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8CB7D" w14:textId="77777777" w:rsidR="00F53ABF" w:rsidRPr="00F53ABF" w:rsidRDefault="00F53ABF" w:rsidP="00F53ABF">
      <w:pPr>
        <w:spacing w:after="0" w:line="240" w:lineRule="auto"/>
        <w:jc w:val="center"/>
        <w:rPr>
          <w:rFonts w:ascii="Times New Roman" w:eastAsia="Times New Roman" w:hAnsi="Times New Roman" w:cs="Times New Roman"/>
          <w:sz w:val="24"/>
          <w:szCs w:val="24"/>
        </w:rPr>
      </w:pPr>
      <w:r w:rsidRPr="00F53ABF">
        <w:rPr>
          <w:rFonts w:ascii="Montserrat" w:eastAsia="Times New Roman" w:hAnsi="Montserrat" w:cs="Times New Roman"/>
          <w:b/>
          <w:bCs/>
          <w:color w:val="003865"/>
          <w:sz w:val="36"/>
          <w:szCs w:val="36"/>
        </w:rPr>
        <w:t>Global Coach Group</w:t>
      </w:r>
    </w:p>
    <w:p w14:paraId="50E368EE" w14:textId="77777777" w:rsidR="00F53ABF" w:rsidRPr="00F53ABF" w:rsidRDefault="00F53ABF" w:rsidP="00F53ABF">
      <w:pPr>
        <w:spacing w:after="0" w:line="240" w:lineRule="auto"/>
        <w:jc w:val="center"/>
        <w:rPr>
          <w:rFonts w:ascii="Times New Roman" w:eastAsia="Times New Roman" w:hAnsi="Times New Roman" w:cs="Times New Roman"/>
          <w:sz w:val="24"/>
          <w:szCs w:val="24"/>
        </w:rPr>
      </w:pPr>
      <w:r w:rsidRPr="00F53ABF">
        <w:rPr>
          <w:rFonts w:ascii="Montserrat" w:eastAsia="Times New Roman" w:hAnsi="Montserrat" w:cs="Times New Roman"/>
          <w:color w:val="003865"/>
          <w:sz w:val="36"/>
          <w:szCs w:val="36"/>
        </w:rPr>
        <w:t>Engagement Confirmation</w:t>
      </w:r>
    </w:p>
    <w:p w14:paraId="3F3D493A" w14:textId="77777777" w:rsidR="00F53ABF" w:rsidRPr="00F53ABF" w:rsidRDefault="00F53ABF" w:rsidP="00F53AB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724"/>
        <w:gridCol w:w="5398"/>
      </w:tblGrid>
      <w:tr w:rsidR="00F53ABF" w:rsidRPr="00F53ABF" w14:paraId="1DA8F236" w14:textId="77777777" w:rsidTr="00F53ABF">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2F1CF3"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b/>
                <w:bCs/>
                <w:color w:val="000000"/>
                <w:sz w:val="20"/>
                <w:szCs w:val="20"/>
              </w:rPr>
              <w:t>Sample Company </w:t>
            </w:r>
          </w:p>
          <w:p w14:paraId="037658D1"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6E3A08CA"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b/>
                <w:bCs/>
                <w:color w:val="000000"/>
                <w:sz w:val="20"/>
                <w:szCs w:val="20"/>
              </w:rPr>
              <w:t>Attn. Mr. Jeff Gustafson </w:t>
            </w:r>
          </w:p>
          <w:p w14:paraId="4370166F"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Explorer Building, 2nd Floor,</w:t>
            </w:r>
          </w:p>
          <w:p w14:paraId="3E196D47"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Central Avenue 15</w:t>
            </w:r>
          </w:p>
          <w:p w14:paraId="7082052C"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New York, NY 10001 USA </w:t>
            </w:r>
          </w:p>
          <w:p w14:paraId="470D54A8" w14:textId="77777777" w:rsidR="00F53ABF" w:rsidRPr="00F53ABF" w:rsidRDefault="00F53ABF" w:rsidP="00F53AB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758B9E" w14:textId="77777777" w:rsidR="00F53ABF" w:rsidRPr="00F53ABF" w:rsidRDefault="00F53ABF" w:rsidP="00F53ABF">
            <w:pPr>
              <w:spacing w:after="0" w:line="240" w:lineRule="auto"/>
              <w:ind w:left="1440"/>
              <w:rPr>
                <w:rFonts w:ascii="Times New Roman" w:eastAsia="Times New Roman" w:hAnsi="Times New Roman" w:cs="Times New Roman"/>
                <w:sz w:val="24"/>
                <w:szCs w:val="24"/>
              </w:rPr>
            </w:pPr>
            <w:r w:rsidRPr="00F53ABF">
              <w:rPr>
                <w:rFonts w:ascii="Arial" w:eastAsia="Times New Roman" w:hAnsi="Arial" w:cs="Arial"/>
                <w:b/>
                <w:bCs/>
                <w:color w:val="000000"/>
                <w:sz w:val="20"/>
                <w:szCs w:val="20"/>
              </w:rPr>
              <w:t>Your Coaching Company Ltd</w:t>
            </w:r>
          </w:p>
          <w:p w14:paraId="697A1D63"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0CC65BE0" w14:textId="77777777" w:rsidR="00F53ABF" w:rsidRPr="00F53ABF" w:rsidRDefault="00F53ABF" w:rsidP="00F53ABF">
            <w:pPr>
              <w:spacing w:after="0" w:line="240" w:lineRule="auto"/>
              <w:ind w:left="1440"/>
              <w:rPr>
                <w:rFonts w:ascii="Times New Roman" w:eastAsia="Times New Roman" w:hAnsi="Times New Roman" w:cs="Times New Roman"/>
                <w:sz w:val="24"/>
                <w:szCs w:val="24"/>
              </w:rPr>
            </w:pPr>
            <w:r w:rsidRPr="00F53ABF">
              <w:rPr>
                <w:rFonts w:ascii="Arial" w:eastAsia="Times New Roman" w:hAnsi="Arial" w:cs="Arial"/>
                <w:color w:val="000000"/>
                <w:sz w:val="20"/>
                <w:szCs w:val="20"/>
              </w:rPr>
              <w:t>105th Floor – Global Blue Tower Building, </w:t>
            </w:r>
          </w:p>
          <w:p w14:paraId="30BF4BFC" w14:textId="77777777" w:rsidR="00F53ABF" w:rsidRPr="00F53ABF" w:rsidRDefault="00F53ABF" w:rsidP="00F53ABF">
            <w:pPr>
              <w:spacing w:after="0" w:line="240" w:lineRule="auto"/>
              <w:ind w:left="1440"/>
              <w:rPr>
                <w:rFonts w:ascii="Times New Roman" w:eastAsia="Times New Roman" w:hAnsi="Times New Roman" w:cs="Times New Roman"/>
                <w:sz w:val="24"/>
                <w:szCs w:val="24"/>
              </w:rPr>
            </w:pPr>
            <w:r w:rsidRPr="00F53ABF">
              <w:rPr>
                <w:rFonts w:ascii="Arial" w:eastAsia="Times New Roman" w:hAnsi="Arial" w:cs="Arial"/>
                <w:color w:val="000000"/>
                <w:sz w:val="20"/>
                <w:szCs w:val="20"/>
              </w:rPr>
              <w:t>29th Leadership Journey Parkway, </w:t>
            </w:r>
          </w:p>
          <w:p w14:paraId="35D2D173" w14:textId="77777777" w:rsidR="00F53ABF" w:rsidRPr="00F53ABF" w:rsidRDefault="00F53ABF" w:rsidP="00F53ABF">
            <w:pPr>
              <w:spacing w:after="0" w:line="240" w:lineRule="auto"/>
              <w:ind w:left="1440"/>
              <w:rPr>
                <w:rFonts w:ascii="Times New Roman" w:eastAsia="Times New Roman" w:hAnsi="Times New Roman" w:cs="Times New Roman"/>
                <w:sz w:val="24"/>
                <w:szCs w:val="24"/>
              </w:rPr>
            </w:pPr>
            <w:r w:rsidRPr="00F53ABF">
              <w:rPr>
                <w:rFonts w:ascii="Arial" w:eastAsia="Times New Roman" w:hAnsi="Arial" w:cs="Arial"/>
                <w:color w:val="000000"/>
                <w:sz w:val="20"/>
                <w:szCs w:val="20"/>
              </w:rPr>
              <w:t>London, W2 2AB, UK</w:t>
            </w:r>
          </w:p>
          <w:p w14:paraId="73B9E684"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3DCD4991" w14:textId="77777777" w:rsidR="00F53ABF" w:rsidRPr="00F53ABF" w:rsidRDefault="00F53ABF" w:rsidP="00F53ABF">
            <w:pPr>
              <w:spacing w:after="0" w:line="240" w:lineRule="auto"/>
              <w:ind w:left="1440"/>
              <w:rPr>
                <w:rFonts w:ascii="Times New Roman" w:eastAsia="Times New Roman" w:hAnsi="Times New Roman" w:cs="Times New Roman"/>
                <w:sz w:val="24"/>
                <w:szCs w:val="24"/>
              </w:rPr>
            </w:pPr>
            <w:r w:rsidRPr="00F53ABF">
              <w:rPr>
                <w:rFonts w:ascii="Arial" w:eastAsia="Times New Roman" w:hAnsi="Arial" w:cs="Arial"/>
                <w:color w:val="000000"/>
                <w:sz w:val="20"/>
                <w:szCs w:val="20"/>
              </w:rPr>
              <w:t>T. +1 234 5678 </w:t>
            </w:r>
          </w:p>
          <w:p w14:paraId="078C2402" w14:textId="77777777" w:rsidR="00F53ABF" w:rsidRPr="00F53ABF" w:rsidRDefault="00F53ABF" w:rsidP="00F53ABF">
            <w:pPr>
              <w:spacing w:after="0" w:line="240" w:lineRule="auto"/>
              <w:ind w:left="1440"/>
              <w:rPr>
                <w:rFonts w:ascii="Times New Roman" w:eastAsia="Times New Roman" w:hAnsi="Times New Roman" w:cs="Times New Roman"/>
                <w:sz w:val="24"/>
                <w:szCs w:val="24"/>
              </w:rPr>
            </w:pPr>
            <w:r w:rsidRPr="00F53ABF">
              <w:rPr>
                <w:rFonts w:ascii="Arial" w:eastAsia="Times New Roman" w:hAnsi="Arial" w:cs="Arial"/>
                <w:color w:val="000000"/>
                <w:sz w:val="20"/>
                <w:szCs w:val="20"/>
              </w:rPr>
              <w:t>Coach@GlobalCoachGroup.com      </w:t>
            </w:r>
          </w:p>
          <w:p w14:paraId="264E1C85" w14:textId="77777777" w:rsidR="00F53ABF" w:rsidRPr="00F53ABF" w:rsidRDefault="00F53ABF" w:rsidP="00F53ABF">
            <w:pPr>
              <w:spacing w:after="0" w:line="240" w:lineRule="auto"/>
              <w:ind w:left="1440"/>
              <w:rPr>
                <w:rFonts w:ascii="Times New Roman" w:eastAsia="Times New Roman" w:hAnsi="Times New Roman" w:cs="Times New Roman"/>
                <w:sz w:val="24"/>
                <w:szCs w:val="24"/>
              </w:rPr>
            </w:pPr>
            <w:r w:rsidRPr="00F53ABF">
              <w:rPr>
                <w:rFonts w:ascii="Arial" w:eastAsia="Times New Roman" w:hAnsi="Arial" w:cs="Arial"/>
                <w:color w:val="000000"/>
                <w:sz w:val="20"/>
                <w:szCs w:val="20"/>
              </w:rPr>
              <w:t>www.GlobalCoachGroup.com </w:t>
            </w:r>
          </w:p>
        </w:tc>
      </w:tr>
    </w:tbl>
    <w:p w14:paraId="7560B790"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1A6F0720" w14:textId="77777777" w:rsidR="00F53ABF" w:rsidRPr="00F53ABF" w:rsidRDefault="00F53ABF" w:rsidP="00F53ABF">
      <w:pPr>
        <w:spacing w:after="0" w:line="240" w:lineRule="auto"/>
        <w:jc w:val="right"/>
        <w:rPr>
          <w:rFonts w:ascii="Times New Roman" w:eastAsia="Times New Roman" w:hAnsi="Times New Roman" w:cs="Times New Roman"/>
          <w:sz w:val="24"/>
          <w:szCs w:val="24"/>
        </w:rPr>
      </w:pPr>
      <w:r w:rsidRPr="00F53ABF">
        <w:rPr>
          <w:rFonts w:ascii="Arial" w:eastAsia="Times New Roman" w:hAnsi="Arial" w:cs="Arial"/>
          <w:b/>
          <w:bCs/>
          <w:color w:val="000000"/>
          <w:sz w:val="20"/>
          <w:szCs w:val="20"/>
        </w:rPr>
        <w:tab/>
      </w:r>
      <w:r w:rsidRPr="00F53ABF">
        <w:rPr>
          <w:rFonts w:ascii="Arial" w:eastAsia="Times New Roman" w:hAnsi="Arial" w:cs="Arial"/>
          <w:b/>
          <w:bCs/>
          <w:color w:val="000000"/>
          <w:sz w:val="20"/>
          <w:szCs w:val="20"/>
        </w:rPr>
        <w:tab/>
      </w:r>
      <w:r w:rsidRPr="00F53ABF">
        <w:rPr>
          <w:rFonts w:ascii="Arial" w:eastAsia="Times New Roman" w:hAnsi="Arial" w:cs="Arial"/>
          <w:b/>
          <w:bCs/>
          <w:color w:val="000000"/>
          <w:sz w:val="20"/>
          <w:szCs w:val="20"/>
        </w:rPr>
        <w:tab/>
      </w:r>
      <w:r w:rsidRPr="00F53ABF">
        <w:rPr>
          <w:rFonts w:ascii="Arial" w:eastAsia="Times New Roman" w:hAnsi="Arial" w:cs="Arial"/>
          <w:b/>
          <w:bCs/>
          <w:color w:val="000000"/>
          <w:sz w:val="20"/>
          <w:szCs w:val="20"/>
        </w:rPr>
        <w:tab/>
      </w:r>
      <w:r w:rsidRPr="00F53ABF">
        <w:rPr>
          <w:rFonts w:ascii="Arial" w:eastAsia="Times New Roman" w:hAnsi="Arial" w:cs="Arial"/>
          <w:b/>
          <w:bCs/>
          <w:color w:val="000000"/>
          <w:sz w:val="20"/>
          <w:szCs w:val="20"/>
        </w:rPr>
        <w:tab/>
      </w:r>
      <w:r w:rsidRPr="00F53ABF">
        <w:rPr>
          <w:rFonts w:ascii="Arial" w:eastAsia="Times New Roman" w:hAnsi="Arial" w:cs="Arial"/>
          <w:b/>
          <w:bCs/>
          <w:color w:val="000000"/>
          <w:sz w:val="20"/>
          <w:szCs w:val="20"/>
        </w:rPr>
        <w:tab/>
      </w:r>
      <w:r w:rsidRPr="00F53ABF">
        <w:rPr>
          <w:rFonts w:ascii="Arial" w:eastAsia="Times New Roman" w:hAnsi="Arial" w:cs="Arial"/>
          <w:color w:val="000000"/>
          <w:sz w:val="20"/>
          <w:szCs w:val="20"/>
        </w:rPr>
        <w:t>April 2, 2020</w:t>
      </w:r>
    </w:p>
    <w:p w14:paraId="30711B30"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7E2CBBA1"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Dear Mr. Gustafson,</w:t>
      </w:r>
    </w:p>
    <w:p w14:paraId="1526FC5D"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13AC2C6B"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 xml:space="preserve">Thank you for your confidence in Global Coach Group (GCG). With reference to our discussions, we herewith provide you the confirmation for the coaching engagement based on, as per the Global Coach Group proposal dated March </w:t>
      </w:r>
      <w:proofErr w:type="gramStart"/>
      <w:r w:rsidRPr="00F53ABF">
        <w:rPr>
          <w:rFonts w:ascii="Arial" w:eastAsia="Times New Roman" w:hAnsi="Arial" w:cs="Arial"/>
          <w:color w:val="000000"/>
          <w:sz w:val="20"/>
          <w:szCs w:val="20"/>
        </w:rPr>
        <w:t>15</w:t>
      </w:r>
      <w:proofErr w:type="gramEnd"/>
      <w:r w:rsidRPr="00F53ABF">
        <w:rPr>
          <w:rFonts w:ascii="Arial" w:eastAsia="Times New Roman" w:hAnsi="Arial" w:cs="Arial"/>
          <w:color w:val="000000"/>
          <w:sz w:val="20"/>
          <w:szCs w:val="20"/>
        </w:rPr>
        <w:t xml:space="preserve"> 2020 under the following terms and conditions:</w:t>
      </w:r>
    </w:p>
    <w:p w14:paraId="4F30B3ED"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1A7367A3"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br/>
        <w:t xml:space="preserve">1. Engagement content: </w:t>
      </w:r>
      <w:r w:rsidRPr="00F53ABF">
        <w:rPr>
          <w:rFonts w:ascii="Arial" w:eastAsia="Times New Roman" w:hAnsi="Arial" w:cs="Arial"/>
          <w:color w:val="000000"/>
          <w:sz w:val="20"/>
          <w:szCs w:val="20"/>
        </w:rPr>
        <w:tab/>
        <w:t>‘Global Leadership Coaching’ (Coaching Engagement)</w:t>
      </w:r>
    </w:p>
    <w:p w14:paraId="585B9834"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4CEAE160"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2. Key People:</w:t>
      </w:r>
    </w:p>
    <w:tbl>
      <w:tblPr>
        <w:tblW w:w="0" w:type="auto"/>
        <w:tblCellMar>
          <w:top w:w="15" w:type="dxa"/>
          <w:left w:w="15" w:type="dxa"/>
          <w:bottom w:w="15" w:type="dxa"/>
          <w:right w:w="15" w:type="dxa"/>
        </w:tblCellMar>
        <w:tblLook w:val="04A0" w:firstRow="1" w:lastRow="0" w:firstColumn="1" w:lastColumn="0" w:noHBand="0" w:noVBand="1"/>
      </w:tblPr>
      <w:tblGrid>
        <w:gridCol w:w="6135"/>
        <w:gridCol w:w="3215"/>
      </w:tblGrid>
      <w:tr w:rsidR="00F53ABF" w:rsidRPr="00F53ABF" w14:paraId="51D20FD3" w14:textId="77777777" w:rsidTr="00F53ABF">
        <w:tc>
          <w:tcPr>
            <w:tcW w:w="0" w:type="auto"/>
            <w:tcBorders>
              <w:top w:val="single" w:sz="4" w:space="0" w:color="000000"/>
              <w:left w:val="single" w:sz="4" w:space="0" w:color="000000"/>
              <w:bottom w:val="single" w:sz="4" w:space="0" w:color="000000"/>
              <w:right w:val="single" w:sz="4" w:space="0" w:color="000000"/>
            </w:tcBorders>
            <w:tcMar>
              <w:top w:w="100" w:type="dxa"/>
              <w:left w:w="43" w:type="dxa"/>
              <w:bottom w:w="100" w:type="dxa"/>
              <w:right w:w="43" w:type="dxa"/>
            </w:tcMar>
            <w:hideMark/>
          </w:tcPr>
          <w:p w14:paraId="69D4FB96"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Leader(s) being Coached </w:t>
            </w:r>
          </w:p>
        </w:tc>
        <w:tc>
          <w:tcPr>
            <w:tcW w:w="0" w:type="auto"/>
            <w:tcBorders>
              <w:top w:val="single" w:sz="4" w:space="0" w:color="000000"/>
              <w:left w:val="single" w:sz="4" w:space="0" w:color="000000"/>
              <w:bottom w:val="single" w:sz="4" w:space="0" w:color="000000"/>
              <w:right w:val="single" w:sz="4" w:space="0" w:color="000000"/>
            </w:tcBorders>
            <w:tcMar>
              <w:top w:w="100" w:type="dxa"/>
              <w:left w:w="43" w:type="dxa"/>
              <w:bottom w:w="100" w:type="dxa"/>
              <w:right w:w="43" w:type="dxa"/>
            </w:tcMar>
            <w:hideMark/>
          </w:tcPr>
          <w:p w14:paraId="2AC48FEC"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shd w:val="clear" w:color="auto" w:fill="FFFF00"/>
              </w:rPr>
              <w:t>Taylor Lee    </w:t>
            </w:r>
          </w:p>
        </w:tc>
      </w:tr>
      <w:tr w:rsidR="00F53ABF" w:rsidRPr="00F53ABF" w14:paraId="17C1D654" w14:textId="77777777" w:rsidTr="00F53ABF">
        <w:tc>
          <w:tcPr>
            <w:tcW w:w="0" w:type="auto"/>
            <w:gridSpan w:val="2"/>
            <w:tcBorders>
              <w:top w:val="single" w:sz="4" w:space="0" w:color="000000"/>
              <w:left w:val="single" w:sz="4" w:space="0" w:color="000000"/>
              <w:bottom w:val="single" w:sz="4" w:space="0" w:color="000000"/>
              <w:right w:val="dotted" w:sz="4" w:space="0" w:color="000000"/>
            </w:tcBorders>
            <w:tcMar>
              <w:top w:w="100" w:type="dxa"/>
              <w:left w:w="43" w:type="dxa"/>
              <w:bottom w:w="100" w:type="dxa"/>
              <w:right w:w="43" w:type="dxa"/>
            </w:tcMar>
            <w:hideMark/>
          </w:tcPr>
          <w:p w14:paraId="02B5E93F"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Each Leader has a strong interest and commitment to measurably grow their leadership effectiveness on the job.</w:t>
            </w:r>
          </w:p>
        </w:tc>
      </w:tr>
      <w:tr w:rsidR="00F53ABF" w:rsidRPr="00F53ABF" w14:paraId="43F27DCB" w14:textId="77777777" w:rsidTr="00F53ABF">
        <w:tc>
          <w:tcPr>
            <w:tcW w:w="0" w:type="auto"/>
            <w:tcBorders>
              <w:top w:val="single" w:sz="4" w:space="0" w:color="000000"/>
              <w:left w:val="single" w:sz="4" w:space="0" w:color="000000"/>
              <w:bottom w:val="single" w:sz="4" w:space="0" w:color="000000"/>
              <w:right w:val="single" w:sz="4" w:space="0" w:color="000000"/>
            </w:tcBorders>
            <w:tcMar>
              <w:top w:w="100" w:type="dxa"/>
              <w:left w:w="43" w:type="dxa"/>
              <w:bottom w:w="100" w:type="dxa"/>
              <w:right w:w="43" w:type="dxa"/>
            </w:tcMar>
            <w:hideMark/>
          </w:tcPr>
          <w:p w14:paraId="02481017"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Sponsor(s) responsible for Leader(s)</w:t>
            </w:r>
          </w:p>
        </w:tc>
        <w:tc>
          <w:tcPr>
            <w:tcW w:w="0" w:type="auto"/>
            <w:tcBorders>
              <w:top w:val="single" w:sz="4" w:space="0" w:color="000000"/>
              <w:left w:val="single" w:sz="4" w:space="0" w:color="000000"/>
              <w:bottom w:val="single" w:sz="4" w:space="0" w:color="000000"/>
              <w:right w:val="single" w:sz="4" w:space="0" w:color="000000"/>
            </w:tcBorders>
            <w:tcMar>
              <w:top w:w="100" w:type="dxa"/>
              <w:left w:w="43" w:type="dxa"/>
              <w:bottom w:w="100" w:type="dxa"/>
              <w:right w:w="43" w:type="dxa"/>
            </w:tcMar>
            <w:hideMark/>
          </w:tcPr>
          <w:p w14:paraId="219DF5FC"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Jeff Gustafson</w:t>
            </w:r>
          </w:p>
        </w:tc>
      </w:tr>
      <w:tr w:rsidR="00F53ABF" w:rsidRPr="00F53ABF" w14:paraId="09055FC5" w14:textId="77777777" w:rsidTr="00F53ABF">
        <w:tc>
          <w:tcPr>
            <w:tcW w:w="0" w:type="auto"/>
            <w:tcBorders>
              <w:top w:val="single" w:sz="4" w:space="0" w:color="000000"/>
              <w:left w:val="single" w:sz="4" w:space="0" w:color="000000"/>
              <w:bottom w:val="single" w:sz="4" w:space="0" w:color="000000"/>
              <w:right w:val="single" w:sz="4" w:space="0" w:color="000000"/>
            </w:tcBorders>
            <w:tcMar>
              <w:top w:w="100" w:type="dxa"/>
              <w:left w:w="43" w:type="dxa"/>
              <w:bottom w:w="100" w:type="dxa"/>
              <w:right w:w="43" w:type="dxa"/>
            </w:tcMar>
            <w:hideMark/>
          </w:tcPr>
          <w:p w14:paraId="48D0BCE5"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HR business partner(s)</w:t>
            </w:r>
          </w:p>
        </w:tc>
        <w:tc>
          <w:tcPr>
            <w:tcW w:w="0" w:type="auto"/>
            <w:tcBorders>
              <w:top w:val="single" w:sz="4" w:space="0" w:color="000000"/>
              <w:left w:val="single" w:sz="4" w:space="0" w:color="000000"/>
              <w:bottom w:val="single" w:sz="4" w:space="0" w:color="000000"/>
              <w:right w:val="single" w:sz="4" w:space="0" w:color="000000"/>
            </w:tcBorders>
            <w:tcMar>
              <w:top w:w="100" w:type="dxa"/>
              <w:left w:w="43" w:type="dxa"/>
              <w:bottom w:w="100" w:type="dxa"/>
              <w:right w:w="43" w:type="dxa"/>
            </w:tcMar>
            <w:hideMark/>
          </w:tcPr>
          <w:p w14:paraId="0AEB8977" w14:textId="77777777" w:rsidR="00F53ABF" w:rsidRPr="00F53ABF" w:rsidRDefault="00F53ABF" w:rsidP="00F53ABF">
            <w:pPr>
              <w:spacing w:after="0" w:line="240" w:lineRule="auto"/>
              <w:rPr>
                <w:rFonts w:ascii="Times New Roman" w:eastAsia="Times New Roman" w:hAnsi="Times New Roman" w:cs="Times New Roman"/>
                <w:sz w:val="24"/>
                <w:szCs w:val="24"/>
              </w:rPr>
            </w:pPr>
            <w:proofErr w:type="spellStart"/>
            <w:r w:rsidRPr="00F53ABF">
              <w:rPr>
                <w:rFonts w:ascii="Arial" w:eastAsia="Times New Roman" w:hAnsi="Arial" w:cs="Arial"/>
                <w:color w:val="000000"/>
                <w:sz w:val="20"/>
                <w:szCs w:val="20"/>
              </w:rPr>
              <w:t>Yuchiro</w:t>
            </w:r>
            <w:proofErr w:type="spellEnd"/>
            <w:r w:rsidRPr="00F53ABF">
              <w:rPr>
                <w:rFonts w:ascii="Arial" w:eastAsia="Times New Roman" w:hAnsi="Arial" w:cs="Arial"/>
                <w:color w:val="000000"/>
                <w:sz w:val="20"/>
                <w:szCs w:val="20"/>
              </w:rPr>
              <w:t xml:space="preserve"> Watanabe</w:t>
            </w:r>
          </w:p>
        </w:tc>
      </w:tr>
      <w:tr w:rsidR="00F53ABF" w:rsidRPr="00F53ABF" w14:paraId="4B03A900" w14:textId="77777777" w:rsidTr="00F53ABF">
        <w:tc>
          <w:tcPr>
            <w:tcW w:w="0" w:type="auto"/>
            <w:tcBorders>
              <w:top w:val="single" w:sz="4" w:space="0" w:color="000000"/>
              <w:left w:val="single" w:sz="4" w:space="0" w:color="000000"/>
              <w:bottom w:val="single" w:sz="4" w:space="0" w:color="000000"/>
              <w:right w:val="single" w:sz="4" w:space="0" w:color="000000"/>
            </w:tcBorders>
            <w:tcMar>
              <w:top w:w="100" w:type="dxa"/>
              <w:left w:w="43" w:type="dxa"/>
              <w:bottom w:w="100" w:type="dxa"/>
              <w:right w:w="43" w:type="dxa"/>
            </w:tcMar>
            <w:hideMark/>
          </w:tcPr>
          <w:p w14:paraId="2E37AB42"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Coach(es)</w:t>
            </w:r>
          </w:p>
        </w:tc>
        <w:tc>
          <w:tcPr>
            <w:tcW w:w="0" w:type="auto"/>
            <w:tcBorders>
              <w:top w:val="single" w:sz="4" w:space="0" w:color="000000"/>
              <w:left w:val="single" w:sz="4" w:space="0" w:color="000000"/>
              <w:bottom w:val="single" w:sz="4" w:space="0" w:color="000000"/>
              <w:right w:val="single" w:sz="4" w:space="0" w:color="000000"/>
            </w:tcBorders>
            <w:tcMar>
              <w:top w:w="100" w:type="dxa"/>
              <w:left w:w="43" w:type="dxa"/>
              <w:bottom w:w="100" w:type="dxa"/>
              <w:right w:w="43" w:type="dxa"/>
            </w:tcMar>
            <w:hideMark/>
          </w:tcPr>
          <w:p w14:paraId="28B1E0A4"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Bernard Benson</w:t>
            </w:r>
          </w:p>
        </w:tc>
      </w:tr>
    </w:tbl>
    <w:p w14:paraId="66775265"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p>
    <w:p w14:paraId="0AA0CE07"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560C9425"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3. Coach(es):</w:t>
      </w:r>
      <w:r w:rsidRPr="00F53ABF">
        <w:rPr>
          <w:rFonts w:ascii="Arial" w:eastAsia="Times New Roman" w:hAnsi="Arial" w:cs="Arial"/>
          <w:color w:val="000000"/>
          <w:sz w:val="20"/>
          <w:szCs w:val="20"/>
        </w:rPr>
        <w:tab/>
      </w:r>
    </w:p>
    <w:p w14:paraId="3B9C32B9" w14:textId="77777777" w:rsidR="00F53ABF" w:rsidRPr="00F53ABF" w:rsidRDefault="00F53ABF" w:rsidP="00F53ABF">
      <w:pPr>
        <w:spacing w:after="0" w:line="240" w:lineRule="auto"/>
        <w:ind w:left="2880"/>
        <w:rPr>
          <w:rFonts w:ascii="Times New Roman" w:eastAsia="Times New Roman" w:hAnsi="Times New Roman" w:cs="Times New Roman"/>
          <w:sz w:val="24"/>
          <w:szCs w:val="24"/>
        </w:rPr>
      </w:pPr>
      <w:r w:rsidRPr="00F53ABF">
        <w:rPr>
          <w:rFonts w:ascii="Arial" w:eastAsia="Times New Roman" w:hAnsi="Arial" w:cs="Arial"/>
          <w:color w:val="000000"/>
          <w:sz w:val="20"/>
          <w:szCs w:val="20"/>
        </w:rPr>
        <w:t xml:space="preserve">The Coaching Services will be provided by certified Global Leadership Coaches as selected and agreed by the Leader and the Company. If the Leader, the </w:t>
      </w:r>
      <w:proofErr w:type="gramStart"/>
      <w:r w:rsidRPr="00F53ABF">
        <w:rPr>
          <w:rFonts w:ascii="Arial" w:eastAsia="Times New Roman" w:hAnsi="Arial" w:cs="Arial"/>
          <w:color w:val="000000"/>
          <w:sz w:val="20"/>
          <w:szCs w:val="20"/>
        </w:rPr>
        <w:t>Sponsor</w:t>
      </w:r>
      <w:proofErr w:type="gramEnd"/>
      <w:r w:rsidRPr="00F53ABF">
        <w:rPr>
          <w:rFonts w:ascii="Arial" w:eastAsia="Times New Roman" w:hAnsi="Arial" w:cs="Arial"/>
          <w:color w:val="000000"/>
          <w:sz w:val="20"/>
          <w:szCs w:val="20"/>
        </w:rPr>
        <w:t xml:space="preserve"> or the Company is not satisfied with the assigned Coach throughout the Coaching Engagement then GCG at the request of the Company will introduce another suitable Coach to the Leader. GCG will not charge for such Coach change.</w:t>
      </w:r>
    </w:p>
    <w:p w14:paraId="7252B088"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694B3CA0"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4. Assessments:</w:t>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t>Global Leadership Assessment (GLA360).  </w:t>
      </w:r>
    </w:p>
    <w:p w14:paraId="0661C3A2"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6F9ADAD7" w14:textId="77777777" w:rsidR="00F53ABF" w:rsidRPr="00F53ABF" w:rsidRDefault="00F53ABF" w:rsidP="00F53ABF">
      <w:pPr>
        <w:spacing w:after="0" w:line="240" w:lineRule="auto"/>
        <w:jc w:val="both"/>
        <w:rPr>
          <w:rFonts w:ascii="Times New Roman" w:eastAsia="Times New Roman" w:hAnsi="Times New Roman" w:cs="Times New Roman"/>
          <w:sz w:val="24"/>
          <w:szCs w:val="24"/>
        </w:rPr>
      </w:pPr>
      <w:r w:rsidRPr="00F53ABF">
        <w:rPr>
          <w:rFonts w:ascii="Arial" w:eastAsia="Times New Roman" w:hAnsi="Arial" w:cs="Arial"/>
          <w:color w:val="000000"/>
          <w:sz w:val="20"/>
          <w:szCs w:val="20"/>
        </w:rPr>
        <w:t xml:space="preserve">5. Coaching Materials: </w:t>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t>GCG will provide all relevant learning materials for the Coaching  </w:t>
      </w:r>
    </w:p>
    <w:p w14:paraId="22CA64C4" w14:textId="77777777" w:rsidR="00F53ABF" w:rsidRPr="00F53ABF" w:rsidRDefault="00F53ABF" w:rsidP="00F53ABF">
      <w:pPr>
        <w:spacing w:after="0" w:line="240" w:lineRule="auto"/>
        <w:ind w:left="2880"/>
        <w:jc w:val="both"/>
        <w:rPr>
          <w:rFonts w:ascii="Times New Roman" w:eastAsia="Times New Roman" w:hAnsi="Times New Roman" w:cs="Times New Roman"/>
          <w:sz w:val="24"/>
          <w:szCs w:val="24"/>
        </w:rPr>
      </w:pPr>
      <w:r w:rsidRPr="00F53ABF">
        <w:rPr>
          <w:rFonts w:ascii="Arial" w:eastAsia="Times New Roman" w:hAnsi="Arial" w:cs="Arial"/>
          <w:color w:val="000000"/>
          <w:sz w:val="20"/>
          <w:szCs w:val="20"/>
        </w:rPr>
        <w:t>Engagement as well as relevant soft copies so that Leaders can use the Coaching Materials with direct reports.</w:t>
      </w:r>
    </w:p>
    <w:p w14:paraId="49887404"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12D79BDE" w14:textId="77777777" w:rsidR="00F53ABF" w:rsidRPr="00F53ABF" w:rsidRDefault="00F53ABF" w:rsidP="00F53ABF">
      <w:pPr>
        <w:spacing w:after="0" w:line="240" w:lineRule="auto"/>
        <w:jc w:val="both"/>
        <w:rPr>
          <w:rFonts w:ascii="Times New Roman" w:eastAsia="Times New Roman" w:hAnsi="Times New Roman" w:cs="Times New Roman"/>
          <w:sz w:val="24"/>
          <w:szCs w:val="24"/>
        </w:rPr>
      </w:pPr>
      <w:r w:rsidRPr="00F53ABF">
        <w:rPr>
          <w:rFonts w:ascii="Arial" w:eastAsia="Times New Roman" w:hAnsi="Arial" w:cs="Arial"/>
          <w:color w:val="000000"/>
          <w:sz w:val="20"/>
          <w:szCs w:val="20"/>
        </w:rPr>
        <w:t>6. Deliverables:</w:t>
      </w:r>
    </w:p>
    <w:p w14:paraId="74834207" w14:textId="77777777" w:rsidR="00F53ABF" w:rsidRPr="00F53ABF" w:rsidRDefault="00F53ABF" w:rsidP="00F53ABF">
      <w:pPr>
        <w:numPr>
          <w:ilvl w:val="4"/>
          <w:numId w:val="1"/>
        </w:numPr>
        <w:spacing w:after="0" w:line="240" w:lineRule="auto"/>
        <w:jc w:val="both"/>
        <w:textAlignment w:val="baseline"/>
        <w:rPr>
          <w:rFonts w:ascii="Times New Roman" w:eastAsia="Times New Roman" w:hAnsi="Times New Roman" w:cs="Times New Roman"/>
          <w:color w:val="000000"/>
          <w:sz w:val="24"/>
          <w:szCs w:val="24"/>
        </w:rPr>
      </w:pPr>
      <w:r w:rsidRPr="00F53ABF">
        <w:rPr>
          <w:rFonts w:ascii="Arial" w:eastAsia="Times New Roman" w:hAnsi="Arial" w:cs="Arial"/>
          <w:color w:val="000000"/>
          <w:sz w:val="20"/>
          <w:szCs w:val="20"/>
        </w:rPr>
        <w:t>Coaching Engagement material for personal use by Leader</w:t>
      </w:r>
    </w:p>
    <w:p w14:paraId="6A88F117" w14:textId="77777777" w:rsidR="00F53ABF" w:rsidRPr="00F53ABF" w:rsidRDefault="00F53ABF" w:rsidP="00F53ABF">
      <w:pPr>
        <w:numPr>
          <w:ilvl w:val="4"/>
          <w:numId w:val="1"/>
        </w:numPr>
        <w:spacing w:after="0" w:line="240" w:lineRule="auto"/>
        <w:jc w:val="both"/>
        <w:textAlignment w:val="baseline"/>
        <w:rPr>
          <w:rFonts w:ascii="Times New Roman" w:eastAsia="Times New Roman" w:hAnsi="Times New Roman" w:cs="Times New Roman"/>
          <w:color w:val="000000"/>
          <w:sz w:val="24"/>
          <w:szCs w:val="24"/>
        </w:rPr>
      </w:pPr>
      <w:r w:rsidRPr="00F53ABF">
        <w:rPr>
          <w:rFonts w:ascii="Arial" w:eastAsia="Times New Roman" w:hAnsi="Arial" w:cs="Arial"/>
          <w:color w:val="000000"/>
          <w:sz w:val="20"/>
          <w:szCs w:val="20"/>
        </w:rPr>
        <w:t>Assessment reports for personal use by Leader (not shared with Sponsor or HR)</w:t>
      </w:r>
    </w:p>
    <w:p w14:paraId="2295E496" w14:textId="77777777" w:rsidR="00F53ABF" w:rsidRPr="00F53ABF" w:rsidRDefault="00F53ABF" w:rsidP="00F53ABF">
      <w:pPr>
        <w:numPr>
          <w:ilvl w:val="4"/>
          <w:numId w:val="1"/>
        </w:numPr>
        <w:spacing w:after="0" w:line="240" w:lineRule="auto"/>
        <w:jc w:val="both"/>
        <w:textAlignment w:val="baseline"/>
        <w:rPr>
          <w:rFonts w:ascii="Times New Roman" w:eastAsia="Times New Roman" w:hAnsi="Times New Roman" w:cs="Times New Roman"/>
          <w:color w:val="000000"/>
          <w:sz w:val="24"/>
          <w:szCs w:val="24"/>
        </w:rPr>
      </w:pPr>
      <w:r w:rsidRPr="00F53ABF">
        <w:rPr>
          <w:rFonts w:ascii="Arial" w:eastAsia="Times New Roman" w:hAnsi="Arial" w:cs="Arial"/>
          <w:color w:val="000000"/>
          <w:sz w:val="20"/>
          <w:szCs w:val="20"/>
        </w:rPr>
        <w:t>1-3 Leadership Growth Progress Review (LGPR Pulse Survey) reports (depending on speed of implementation) for Leader, Sponsor, and HR business partner (if agreed by Sponsor).</w:t>
      </w:r>
    </w:p>
    <w:p w14:paraId="6B6F112D"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1EF2DE84" w14:textId="77777777" w:rsidR="00F53ABF" w:rsidRPr="00F53ABF" w:rsidRDefault="00F53ABF" w:rsidP="00F53ABF">
      <w:pPr>
        <w:spacing w:after="0" w:line="240" w:lineRule="auto"/>
        <w:jc w:val="both"/>
        <w:rPr>
          <w:rFonts w:ascii="Times New Roman" w:eastAsia="Times New Roman" w:hAnsi="Times New Roman" w:cs="Times New Roman"/>
          <w:sz w:val="24"/>
          <w:szCs w:val="24"/>
        </w:rPr>
      </w:pPr>
      <w:r w:rsidRPr="00F53ABF">
        <w:rPr>
          <w:rFonts w:ascii="Arial" w:eastAsia="Times New Roman" w:hAnsi="Arial" w:cs="Arial"/>
          <w:color w:val="000000"/>
          <w:sz w:val="20"/>
          <w:szCs w:val="20"/>
        </w:rPr>
        <w:t>7. Coaching Fees:</w:t>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shd w:val="clear" w:color="auto" w:fill="FFFF00"/>
        </w:rPr>
        <w:t>Big Amount </w:t>
      </w:r>
    </w:p>
    <w:p w14:paraId="664F2878" w14:textId="77777777" w:rsidR="00F53ABF" w:rsidRPr="00F53ABF" w:rsidRDefault="00F53ABF" w:rsidP="00F53ABF">
      <w:pPr>
        <w:spacing w:after="0" w:line="240" w:lineRule="auto"/>
        <w:ind w:left="2160" w:firstLine="720"/>
        <w:jc w:val="both"/>
        <w:rPr>
          <w:rFonts w:ascii="Times New Roman" w:eastAsia="Times New Roman" w:hAnsi="Times New Roman" w:cs="Times New Roman"/>
          <w:sz w:val="24"/>
          <w:szCs w:val="24"/>
        </w:rPr>
      </w:pPr>
      <w:r w:rsidRPr="00F53ABF">
        <w:rPr>
          <w:rFonts w:ascii="Arial" w:eastAsia="Times New Roman" w:hAnsi="Arial" w:cs="Arial"/>
          <w:color w:val="000000"/>
          <w:sz w:val="20"/>
          <w:szCs w:val="20"/>
        </w:rPr>
        <w:t>Fees are exclusive of VAT and withholding taxes.</w:t>
      </w:r>
    </w:p>
    <w:p w14:paraId="05D07E7B"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2A90E3F7" w14:textId="57D31AAC" w:rsidR="00F53ABF" w:rsidRPr="00F53ABF" w:rsidRDefault="00F53ABF" w:rsidP="00F53ABF">
      <w:pPr>
        <w:spacing w:after="0" w:line="240" w:lineRule="auto"/>
        <w:ind w:left="2880" w:hanging="2880"/>
        <w:jc w:val="both"/>
        <w:rPr>
          <w:rFonts w:ascii="Times New Roman" w:eastAsia="Times New Roman" w:hAnsi="Times New Roman" w:cs="Times New Roman"/>
          <w:sz w:val="24"/>
          <w:szCs w:val="24"/>
        </w:rPr>
      </w:pPr>
      <w:r w:rsidRPr="00F53ABF">
        <w:rPr>
          <w:rFonts w:ascii="Arial" w:eastAsia="Times New Roman" w:hAnsi="Arial" w:cs="Arial"/>
          <w:color w:val="000000"/>
          <w:sz w:val="20"/>
          <w:szCs w:val="20"/>
        </w:rPr>
        <w:t>8. Payment terms:</w:t>
      </w:r>
      <w:r w:rsidRPr="00F53ABF">
        <w:rPr>
          <w:rFonts w:ascii="Arial" w:eastAsia="Times New Roman" w:hAnsi="Arial" w:cs="Arial"/>
          <w:color w:val="000000"/>
          <w:sz w:val="20"/>
          <w:szCs w:val="20"/>
        </w:rPr>
        <w:tab/>
        <w:t xml:space="preserve">The Coaching Engagement will be implemented based on the Payment </w:t>
      </w:r>
      <w:r w:rsidRPr="00F53ABF">
        <w:rPr>
          <w:rFonts w:ascii="Arial" w:eastAsia="Times New Roman" w:hAnsi="Arial" w:cs="Arial"/>
          <w:color w:val="000000"/>
          <w:sz w:val="20"/>
          <w:szCs w:val="20"/>
        </w:rPr>
        <w:br/>
        <w:t>Terms indicated below and as agreed based on the proposal mentioned above:</w:t>
      </w:r>
    </w:p>
    <w:p w14:paraId="138645D0"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2130F031" w14:textId="77777777" w:rsidR="00F53ABF" w:rsidRPr="00F53ABF" w:rsidRDefault="00F53ABF" w:rsidP="00F53ABF">
      <w:pPr>
        <w:spacing w:after="0" w:line="240" w:lineRule="auto"/>
        <w:ind w:left="2880"/>
        <w:rPr>
          <w:rFonts w:ascii="Times New Roman" w:eastAsia="Times New Roman" w:hAnsi="Times New Roman" w:cs="Times New Roman"/>
          <w:sz w:val="24"/>
          <w:szCs w:val="24"/>
        </w:rPr>
      </w:pPr>
      <w:r w:rsidRPr="00F53ABF">
        <w:rPr>
          <w:rFonts w:ascii="Arial" w:eastAsia="Times New Roman" w:hAnsi="Arial" w:cs="Arial"/>
          <w:color w:val="000000"/>
          <w:sz w:val="20"/>
          <w:szCs w:val="20"/>
        </w:rPr>
        <w:t xml:space="preserve">50% to be paid upon acceptance of the </w:t>
      </w:r>
      <w:r w:rsidRPr="00F53ABF">
        <w:rPr>
          <w:rFonts w:ascii="Arial" w:eastAsia="Times New Roman" w:hAnsi="Arial" w:cs="Arial"/>
          <w:color w:val="000000"/>
          <w:sz w:val="20"/>
          <w:szCs w:val="20"/>
          <w:shd w:val="clear" w:color="auto" w:fill="FFFF00"/>
        </w:rPr>
        <w:t>6</w:t>
      </w:r>
      <w:r w:rsidRPr="00F53ABF">
        <w:rPr>
          <w:rFonts w:ascii="Arial" w:eastAsia="Times New Roman" w:hAnsi="Arial" w:cs="Arial"/>
          <w:color w:val="000000"/>
          <w:sz w:val="20"/>
          <w:szCs w:val="20"/>
        </w:rPr>
        <w:t xml:space="preserve"> months Coaching Engagement and before the 1</w:t>
      </w:r>
      <w:r w:rsidRPr="00F53ABF">
        <w:rPr>
          <w:rFonts w:ascii="Arial" w:eastAsia="Times New Roman" w:hAnsi="Arial" w:cs="Arial"/>
          <w:color w:val="000000"/>
          <w:sz w:val="12"/>
          <w:szCs w:val="12"/>
          <w:vertAlign w:val="superscript"/>
        </w:rPr>
        <w:t>st</w:t>
      </w:r>
      <w:r w:rsidRPr="00F53ABF">
        <w:rPr>
          <w:rFonts w:ascii="Arial" w:eastAsia="Times New Roman" w:hAnsi="Arial" w:cs="Arial"/>
          <w:color w:val="000000"/>
          <w:sz w:val="20"/>
          <w:szCs w:val="20"/>
        </w:rPr>
        <w:t xml:space="preserve"> coaching session. </w:t>
      </w:r>
    </w:p>
    <w:p w14:paraId="6D7B410B" w14:textId="77777777" w:rsidR="00F53ABF" w:rsidRPr="00F53ABF" w:rsidRDefault="00F53ABF" w:rsidP="00F53ABF">
      <w:pPr>
        <w:spacing w:after="0" w:line="240" w:lineRule="auto"/>
        <w:ind w:left="2880"/>
        <w:rPr>
          <w:rFonts w:ascii="Times New Roman" w:eastAsia="Times New Roman" w:hAnsi="Times New Roman" w:cs="Times New Roman"/>
          <w:sz w:val="24"/>
          <w:szCs w:val="24"/>
        </w:rPr>
      </w:pPr>
      <w:r w:rsidRPr="00F53ABF">
        <w:rPr>
          <w:rFonts w:ascii="Arial" w:eastAsia="Times New Roman" w:hAnsi="Arial" w:cs="Arial"/>
          <w:color w:val="000000"/>
          <w:sz w:val="20"/>
          <w:szCs w:val="20"/>
        </w:rPr>
        <w:t>Final 50% to be paid within 30 days after the last coaching session. Measurable Leadership Growth Guarantee does NOT apply.</w:t>
      </w:r>
    </w:p>
    <w:p w14:paraId="2C7B3A82" w14:textId="77777777" w:rsidR="00F53ABF" w:rsidRPr="00F53ABF" w:rsidRDefault="00F53ABF" w:rsidP="00F53ABF">
      <w:pPr>
        <w:spacing w:after="240" w:line="240" w:lineRule="auto"/>
        <w:rPr>
          <w:rFonts w:ascii="Times New Roman" w:eastAsia="Times New Roman" w:hAnsi="Times New Roman" w:cs="Times New Roman"/>
          <w:sz w:val="24"/>
          <w:szCs w:val="24"/>
        </w:rPr>
      </w:pPr>
    </w:p>
    <w:p w14:paraId="0E805C47" w14:textId="77777777" w:rsidR="00F53ABF" w:rsidRPr="00F53ABF" w:rsidRDefault="00F53ABF" w:rsidP="00F53ABF">
      <w:pPr>
        <w:spacing w:after="0" w:line="240" w:lineRule="auto"/>
        <w:ind w:left="2880"/>
        <w:rPr>
          <w:rFonts w:ascii="Times New Roman" w:eastAsia="Times New Roman" w:hAnsi="Times New Roman" w:cs="Times New Roman"/>
          <w:sz w:val="24"/>
          <w:szCs w:val="24"/>
        </w:rPr>
      </w:pPr>
      <w:r w:rsidRPr="00F53ABF">
        <w:rPr>
          <w:rFonts w:ascii="Arial" w:eastAsia="Times New Roman" w:hAnsi="Arial" w:cs="Arial"/>
          <w:color w:val="000000"/>
          <w:sz w:val="20"/>
          <w:szCs w:val="20"/>
        </w:rPr>
        <w:t>Payments should be made to designated company account as hereunder:</w:t>
      </w:r>
    </w:p>
    <w:p w14:paraId="6D60DB78"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37D075F8" w14:textId="77777777" w:rsidR="00F53ABF" w:rsidRPr="00F53ABF" w:rsidRDefault="00F53ABF" w:rsidP="00F53ABF">
      <w:pPr>
        <w:spacing w:after="0" w:line="240" w:lineRule="auto"/>
        <w:ind w:left="2160" w:firstLine="720"/>
        <w:rPr>
          <w:rFonts w:ascii="Times New Roman" w:eastAsia="Times New Roman" w:hAnsi="Times New Roman" w:cs="Times New Roman"/>
          <w:sz w:val="24"/>
          <w:szCs w:val="24"/>
        </w:rPr>
      </w:pPr>
      <w:r w:rsidRPr="00F53ABF">
        <w:rPr>
          <w:rFonts w:ascii="Arial" w:eastAsia="Times New Roman" w:hAnsi="Arial" w:cs="Arial"/>
          <w:color w:val="000000"/>
          <w:sz w:val="20"/>
          <w:szCs w:val="20"/>
        </w:rPr>
        <w:t>Bank:</w:t>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p>
    <w:p w14:paraId="534A69CF" w14:textId="77777777" w:rsidR="00F53ABF" w:rsidRPr="00F53ABF" w:rsidRDefault="00F53ABF" w:rsidP="00F53ABF">
      <w:pPr>
        <w:spacing w:after="0" w:line="240" w:lineRule="auto"/>
        <w:ind w:left="2160" w:firstLine="720"/>
        <w:rPr>
          <w:rFonts w:ascii="Times New Roman" w:eastAsia="Times New Roman" w:hAnsi="Times New Roman" w:cs="Times New Roman"/>
          <w:sz w:val="24"/>
          <w:szCs w:val="24"/>
        </w:rPr>
      </w:pPr>
      <w:r w:rsidRPr="00F53ABF">
        <w:rPr>
          <w:rFonts w:ascii="Arial" w:eastAsia="Times New Roman" w:hAnsi="Arial" w:cs="Arial"/>
          <w:color w:val="000000"/>
          <w:sz w:val="20"/>
          <w:szCs w:val="20"/>
        </w:rPr>
        <w:t>Bank address:</w:t>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p>
    <w:p w14:paraId="68CA054F" w14:textId="77777777" w:rsidR="00F53ABF" w:rsidRPr="00F53ABF" w:rsidRDefault="00F53ABF" w:rsidP="00F53ABF">
      <w:pPr>
        <w:spacing w:after="0" w:line="240" w:lineRule="auto"/>
        <w:ind w:left="2160" w:firstLine="720"/>
        <w:rPr>
          <w:rFonts w:ascii="Times New Roman" w:eastAsia="Times New Roman" w:hAnsi="Times New Roman" w:cs="Times New Roman"/>
          <w:sz w:val="24"/>
          <w:szCs w:val="24"/>
        </w:rPr>
      </w:pPr>
      <w:r w:rsidRPr="00F53ABF">
        <w:rPr>
          <w:rFonts w:ascii="Arial" w:eastAsia="Times New Roman" w:hAnsi="Arial" w:cs="Arial"/>
          <w:color w:val="000000"/>
          <w:sz w:val="20"/>
          <w:szCs w:val="20"/>
        </w:rPr>
        <w:t>Swift Code:</w:t>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p>
    <w:p w14:paraId="293AA31C" w14:textId="77777777" w:rsidR="00F53ABF" w:rsidRPr="00F53ABF" w:rsidRDefault="00F53ABF" w:rsidP="00F53ABF">
      <w:pPr>
        <w:spacing w:after="0" w:line="240" w:lineRule="auto"/>
        <w:ind w:left="2160" w:firstLine="720"/>
        <w:rPr>
          <w:rFonts w:ascii="Times New Roman" w:eastAsia="Times New Roman" w:hAnsi="Times New Roman" w:cs="Times New Roman"/>
          <w:sz w:val="24"/>
          <w:szCs w:val="24"/>
        </w:rPr>
      </w:pPr>
      <w:r w:rsidRPr="00F53ABF">
        <w:rPr>
          <w:rFonts w:ascii="Arial" w:eastAsia="Times New Roman" w:hAnsi="Arial" w:cs="Arial"/>
          <w:color w:val="000000"/>
          <w:sz w:val="20"/>
          <w:szCs w:val="20"/>
        </w:rPr>
        <w:t>Account Nr.:</w:t>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r w:rsidRPr="00F53ABF">
        <w:rPr>
          <w:rFonts w:ascii="Arial" w:eastAsia="Times New Roman" w:hAnsi="Arial" w:cs="Arial"/>
          <w:color w:val="000000"/>
          <w:sz w:val="20"/>
          <w:szCs w:val="20"/>
        </w:rPr>
        <w:tab/>
      </w:r>
    </w:p>
    <w:p w14:paraId="499022DE" w14:textId="77777777" w:rsidR="00F53ABF" w:rsidRPr="00F53ABF" w:rsidRDefault="00F53ABF" w:rsidP="00F53ABF">
      <w:pPr>
        <w:spacing w:after="0" w:line="240" w:lineRule="auto"/>
        <w:ind w:left="2880"/>
        <w:rPr>
          <w:rFonts w:ascii="Times New Roman" w:eastAsia="Times New Roman" w:hAnsi="Times New Roman" w:cs="Times New Roman"/>
          <w:sz w:val="24"/>
          <w:szCs w:val="24"/>
        </w:rPr>
      </w:pPr>
      <w:r w:rsidRPr="00F53ABF">
        <w:rPr>
          <w:rFonts w:ascii="Arial" w:eastAsia="Times New Roman" w:hAnsi="Arial" w:cs="Arial"/>
          <w:color w:val="000000"/>
          <w:sz w:val="20"/>
          <w:szCs w:val="20"/>
        </w:rPr>
        <w:t>Payee:</w:t>
      </w:r>
    </w:p>
    <w:p w14:paraId="3996733E" w14:textId="77777777" w:rsidR="00F53ABF" w:rsidRPr="00F53ABF" w:rsidRDefault="00F53ABF" w:rsidP="00F53ABF">
      <w:pPr>
        <w:spacing w:after="0" w:line="240" w:lineRule="auto"/>
        <w:ind w:left="2880"/>
        <w:rPr>
          <w:rFonts w:ascii="Times New Roman" w:eastAsia="Times New Roman" w:hAnsi="Times New Roman" w:cs="Times New Roman"/>
          <w:sz w:val="24"/>
          <w:szCs w:val="24"/>
        </w:rPr>
      </w:pPr>
      <w:r w:rsidRPr="00F53ABF">
        <w:rPr>
          <w:rFonts w:ascii="Arial" w:eastAsia="Times New Roman" w:hAnsi="Arial" w:cs="Arial"/>
          <w:color w:val="000000"/>
          <w:sz w:val="20"/>
          <w:szCs w:val="20"/>
        </w:rPr>
        <w:t>Business Registration / Tax Reference No: </w:t>
      </w:r>
    </w:p>
    <w:p w14:paraId="5BCFEE22" w14:textId="77777777" w:rsidR="00F53ABF" w:rsidRPr="00F53ABF" w:rsidRDefault="00F53ABF" w:rsidP="00F53ABF">
      <w:pPr>
        <w:spacing w:after="240" w:line="240" w:lineRule="auto"/>
        <w:rPr>
          <w:rFonts w:ascii="Times New Roman" w:eastAsia="Times New Roman" w:hAnsi="Times New Roman" w:cs="Times New Roman"/>
          <w:sz w:val="24"/>
          <w:szCs w:val="24"/>
        </w:rPr>
      </w:pPr>
    </w:p>
    <w:p w14:paraId="52EF7BAC" w14:textId="77777777" w:rsidR="00F53ABF" w:rsidRPr="00F53ABF" w:rsidRDefault="00F53ABF" w:rsidP="00F53ABF">
      <w:pPr>
        <w:spacing w:after="0" w:line="240" w:lineRule="auto"/>
        <w:jc w:val="both"/>
        <w:rPr>
          <w:rFonts w:ascii="Times New Roman" w:eastAsia="Times New Roman" w:hAnsi="Times New Roman" w:cs="Times New Roman"/>
          <w:sz w:val="24"/>
          <w:szCs w:val="24"/>
        </w:rPr>
      </w:pPr>
      <w:r w:rsidRPr="00F53ABF">
        <w:rPr>
          <w:rFonts w:ascii="Arial" w:eastAsia="Times New Roman" w:hAnsi="Arial" w:cs="Arial"/>
          <w:color w:val="000000"/>
          <w:sz w:val="20"/>
          <w:szCs w:val="20"/>
        </w:rPr>
        <w:t>9.  Coaching Engagement Delivery:</w:t>
      </w:r>
      <w:r w:rsidRPr="00F53ABF">
        <w:rPr>
          <w:rFonts w:ascii="Arial" w:eastAsia="Times New Roman" w:hAnsi="Arial" w:cs="Arial"/>
          <w:color w:val="000000"/>
          <w:sz w:val="20"/>
          <w:szCs w:val="20"/>
        </w:rPr>
        <w:tab/>
      </w:r>
    </w:p>
    <w:p w14:paraId="48684FD9"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64CC13EB"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u w:val="single"/>
        </w:rPr>
        <w:t>Start</w:t>
      </w:r>
      <w:r w:rsidRPr="00F53ABF">
        <w:rPr>
          <w:rFonts w:ascii="Arial" w:eastAsia="Times New Roman" w:hAnsi="Arial" w:cs="Arial"/>
          <w:color w:val="000000"/>
          <w:sz w:val="20"/>
          <w:szCs w:val="20"/>
        </w:rPr>
        <w:t>: The Coaching Engagement will commence immediately after GCG has received this engagement confirmation duly signed by the Company. Coaching sessions will be held on dates and times as mutually agreed upon between the Leader(s) and the Coach. </w:t>
      </w:r>
    </w:p>
    <w:p w14:paraId="04250148"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ab/>
      </w:r>
    </w:p>
    <w:p w14:paraId="1AAED1A5"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u w:val="single"/>
        </w:rPr>
        <w:t>Duration</w:t>
      </w:r>
      <w:r w:rsidRPr="00F53ABF">
        <w:rPr>
          <w:rFonts w:ascii="Arial" w:eastAsia="Times New Roman" w:hAnsi="Arial" w:cs="Arial"/>
          <w:color w:val="000000"/>
          <w:sz w:val="20"/>
          <w:szCs w:val="20"/>
        </w:rPr>
        <w:t xml:space="preserve">: The duration of the Coaching Engagement is </w:t>
      </w:r>
      <w:r w:rsidRPr="00F53ABF">
        <w:rPr>
          <w:rFonts w:ascii="Arial" w:eastAsia="Times New Roman" w:hAnsi="Arial" w:cs="Arial"/>
          <w:color w:val="000000"/>
          <w:sz w:val="20"/>
          <w:szCs w:val="20"/>
          <w:shd w:val="clear" w:color="auto" w:fill="FFFF00"/>
        </w:rPr>
        <w:t>6</w:t>
      </w:r>
      <w:r w:rsidRPr="00F53ABF">
        <w:rPr>
          <w:rFonts w:ascii="Arial" w:eastAsia="Times New Roman" w:hAnsi="Arial" w:cs="Arial"/>
          <w:color w:val="000000"/>
          <w:sz w:val="20"/>
          <w:szCs w:val="20"/>
        </w:rPr>
        <w:t xml:space="preserve"> months. </w:t>
      </w:r>
      <w:r w:rsidRPr="00F53ABF">
        <w:rPr>
          <w:rFonts w:ascii="Arial" w:eastAsia="Times New Roman" w:hAnsi="Arial" w:cs="Arial"/>
          <w:color w:val="000000"/>
          <w:sz w:val="20"/>
          <w:szCs w:val="20"/>
        </w:rPr>
        <w:br/>
      </w:r>
      <w:r w:rsidRPr="00F53ABF">
        <w:rPr>
          <w:rFonts w:ascii="Arial" w:eastAsia="Times New Roman" w:hAnsi="Arial" w:cs="Arial"/>
          <w:color w:val="000000"/>
          <w:sz w:val="20"/>
          <w:szCs w:val="20"/>
        </w:rPr>
        <w:br/>
      </w:r>
    </w:p>
    <w:p w14:paraId="3FAD5A0B"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The coaching sessions are typically 2 hours and coaching sessions will be held at least once a month as per the Coaching Engagement details enclosed. If the Coaching Engagement is based on a Measurable Leadership Growth Guarantee, the Leader(s) and the Coach can agree that coaching sessions should be longer (or shorter) from time to time in order for the Leader to succeed in enhancing their leadership effectiveness then such session duration will be extended as agreed among the Leader(s) and the Coach without any extra charges. At the same time, the Leader(s) and the Coach are committed to create Measurable Leadership Growth in a time effective manner for the Leader(s) and the Coach. </w:t>
      </w:r>
    </w:p>
    <w:p w14:paraId="78642D30"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Due to business or personal circumstances the Leader(s) and the Coach can agree to delay monthly coaching sessions to a later date due to e.g. business trips, short assignments abroad, maternity / paternity leave or illness. This will not be viewed as a Coaching Engagement Interruption as meant in the clause hereunder. In such an event, the Coaching Engagement will then simply last longer than 12 months e.g. 15 months or so, whatever the case may be.</w:t>
      </w:r>
    </w:p>
    <w:p w14:paraId="3626786F"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lastRenderedPageBreak/>
        <w:tab/>
      </w:r>
    </w:p>
    <w:p w14:paraId="7CE706AC"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u w:val="single"/>
        </w:rPr>
        <w:t>Location</w:t>
      </w:r>
      <w:r w:rsidRPr="00F53ABF">
        <w:rPr>
          <w:rFonts w:ascii="Arial" w:eastAsia="Times New Roman" w:hAnsi="Arial" w:cs="Arial"/>
          <w:color w:val="000000"/>
          <w:sz w:val="20"/>
          <w:szCs w:val="20"/>
        </w:rPr>
        <w:t xml:space="preserve">: Coaching sessions will be held in Leader's offices. In case the Leader selects a </w:t>
      </w:r>
      <w:proofErr w:type="gramStart"/>
      <w:r w:rsidRPr="00F53ABF">
        <w:rPr>
          <w:rFonts w:ascii="Arial" w:eastAsia="Times New Roman" w:hAnsi="Arial" w:cs="Arial"/>
          <w:color w:val="000000"/>
          <w:sz w:val="20"/>
          <w:szCs w:val="20"/>
        </w:rPr>
        <w:t>Coach</w:t>
      </w:r>
      <w:proofErr w:type="gramEnd"/>
      <w:r w:rsidRPr="00F53ABF">
        <w:rPr>
          <w:rFonts w:ascii="Arial" w:eastAsia="Times New Roman" w:hAnsi="Arial" w:cs="Arial"/>
          <w:color w:val="000000"/>
          <w:sz w:val="20"/>
          <w:szCs w:val="20"/>
        </w:rPr>
        <w:t xml:space="preserve"> whose offices are located in a different city than the Leader's offices, travel costs will apply unless agreed otherwise. </w:t>
      </w:r>
    </w:p>
    <w:p w14:paraId="45F7F835"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54F9EFAE"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10. Guaranteed &amp; Measurable Leadership Growth:</w:t>
      </w:r>
    </w:p>
    <w:p w14:paraId="136CCBAB"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4FCE1059"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Leadership Growth will be measured 1-3 times during a Coaching Engagement mainly depending on the duration of the Coaching Engagement. For the yearlong Coaching Engagement where Measurable Leadership Growth is guaranteed the Final ‘Leadership Growth Progress Review' (Final LGPR Pulse Survey) report will be used to determine Measurable Leadership Growth. Measurable Leadership Growth has been achieved if the Leader has shown a leadership effectiveness growth in the 1-2 leadership growth areas of 1.0 or more based on the simple average of the opinion of coworkers (excluding the opinion of the Leader themselves). </w:t>
      </w:r>
    </w:p>
    <w:p w14:paraId="2F560D23"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In case the Company decides that Measurable Leadership Growth has been achieved based on an earlier LGPR Pulse Survey report (e.g. after 6 or 9 months) then such LGPR Pulse Survey report will be regarded as the Final LGPR Pulse Survey and 100% of the Coaching Fees are to be paid within 30 days after the coaching session where the Final LGPR Pulse Survey report has been debriefed to the Leader. The coaching engagement would then continue till the end of its term as per mutual agreement between the Company and GCG.</w:t>
      </w:r>
    </w:p>
    <w:p w14:paraId="1342B349" w14:textId="77777777" w:rsidR="00F53ABF" w:rsidRPr="00F53ABF" w:rsidRDefault="00F53ABF" w:rsidP="00F53ABF">
      <w:pPr>
        <w:spacing w:after="240" w:line="240" w:lineRule="auto"/>
        <w:rPr>
          <w:rFonts w:ascii="Times New Roman" w:eastAsia="Times New Roman" w:hAnsi="Times New Roman" w:cs="Times New Roman"/>
          <w:sz w:val="24"/>
          <w:szCs w:val="24"/>
        </w:rPr>
      </w:pPr>
    </w:p>
    <w:p w14:paraId="00E4BA82"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11. Engagement Interruption: </w:t>
      </w:r>
    </w:p>
    <w:p w14:paraId="61D3CF89"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15CDB176"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u w:val="single"/>
        </w:rPr>
        <w:t>By the Company</w:t>
      </w:r>
      <w:r w:rsidRPr="00F53ABF">
        <w:rPr>
          <w:rFonts w:ascii="Arial" w:eastAsia="Times New Roman" w:hAnsi="Arial" w:cs="Arial"/>
          <w:color w:val="000000"/>
          <w:sz w:val="20"/>
          <w:szCs w:val="20"/>
        </w:rPr>
        <w:t>: In case the Company or the Leader chooses to interrupt or discontinue the Coaching Engagement for whatever reason the following pro rata fees will apply:</w:t>
      </w:r>
      <w:r w:rsidRPr="00F53ABF">
        <w:rPr>
          <w:rFonts w:ascii="Arial" w:eastAsia="Times New Roman" w:hAnsi="Arial" w:cs="Arial"/>
          <w:color w:val="000000"/>
          <w:sz w:val="20"/>
          <w:szCs w:val="20"/>
        </w:rPr>
        <w:br/>
      </w:r>
      <w:r w:rsidRPr="00F53ABF">
        <w:rPr>
          <w:rFonts w:ascii="Arial" w:eastAsia="Times New Roman" w:hAnsi="Arial" w:cs="Arial"/>
          <w:color w:val="000000"/>
          <w:sz w:val="20"/>
          <w:szCs w:val="20"/>
        </w:rPr>
        <w:br/>
      </w:r>
    </w:p>
    <w:p w14:paraId="0F1DB005" w14:textId="77777777" w:rsidR="00F53ABF" w:rsidRPr="00F53ABF" w:rsidRDefault="00F53ABF" w:rsidP="00F53ABF">
      <w:pPr>
        <w:numPr>
          <w:ilvl w:val="0"/>
          <w:numId w:val="2"/>
        </w:numPr>
        <w:spacing w:after="0" w:line="240" w:lineRule="auto"/>
        <w:ind w:left="360"/>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Each Coaching Engagement includes a large workload during the first 3 months. If the Coaching Engagement is discontinued within the 3 months after the first coaching session 50% of the total Coaching Engagement Fees as stipulated in this Coaching Engagement Confirmation will apply.</w:t>
      </w:r>
      <w:r w:rsidRPr="00F53ABF">
        <w:rPr>
          <w:rFonts w:ascii="Arial" w:eastAsia="Times New Roman" w:hAnsi="Arial" w:cs="Arial"/>
          <w:color w:val="000000"/>
          <w:sz w:val="20"/>
          <w:szCs w:val="20"/>
        </w:rPr>
        <w:br/>
      </w:r>
      <w:r w:rsidRPr="00F53ABF">
        <w:rPr>
          <w:rFonts w:ascii="Arial" w:eastAsia="Times New Roman" w:hAnsi="Arial" w:cs="Arial"/>
          <w:color w:val="000000"/>
          <w:sz w:val="20"/>
          <w:szCs w:val="20"/>
        </w:rPr>
        <w:br/>
      </w:r>
    </w:p>
    <w:p w14:paraId="00F6737B" w14:textId="77777777" w:rsidR="00F53ABF" w:rsidRPr="00F53ABF" w:rsidRDefault="00F53ABF" w:rsidP="00F53ABF">
      <w:pPr>
        <w:numPr>
          <w:ilvl w:val="0"/>
          <w:numId w:val="2"/>
        </w:numPr>
        <w:spacing w:after="0" w:line="240" w:lineRule="auto"/>
        <w:ind w:left="360"/>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 xml:space="preserve">In the following 9 months each month would account for 5.5% of the total Coaching Engagement fees as stipulated in this Coaching Engagement Confirmation. Therefore if e.g. the Coaching Engagement would be interrupted after e.g. 9 months the total Engagement fees would be (50% + 6 x 5.5%) = 83% of the total Coaching Engagement fees. NB in case of a 6 </w:t>
      </w:r>
      <w:proofErr w:type="gramStart"/>
      <w:r w:rsidRPr="00F53ABF">
        <w:rPr>
          <w:rFonts w:ascii="Arial" w:eastAsia="Times New Roman" w:hAnsi="Arial" w:cs="Arial"/>
          <w:color w:val="000000"/>
          <w:sz w:val="20"/>
          <w:szCs w:val="20"/>
        </w:rPr>
        <w:t>months</w:t>
      </w:r>
      <w:proofErr w:type="gramEnd"/>
      <w:r w:rsidRPr="00F53ABF">
        <w:rPr>
          <w:rFonts w:ascii="Arial" w:eastAsia="Times New Roman" w:hAnsi="Arial" w:cs="Arial"/>
          <w:color w:val="000000"/>
          <w:sz w:val="20"/>
          <w:szCs w:val="20"/>
        </w:rPr>
        <w:t xml:space="preserve"> engagement the final 50% pro rata % would be 16.67% for the final 3 months and in case of a 9 months engagement the final 50% pro rata % would be 8.33% for the final 6 months.</w:t>
      </w:r>
    </w:p>
    <w:p w14:paraId="09B8E9FD"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15F53A26" w14:textId="77777777" w:rsidR="00F53ABF" w:rsidRPr="00F53ABF" w:rsidRDefault="00F53ABF" w:rsidP="00F53ABF">
      <w:pPr>
        <w:numPr>
          <w:ilvl w:val="0"/>
          <w:numId w:val="3"/>
        </w:numPr>
        <w:spacing w:after="0" w:line="240" w:lineRule="auto"/>
        <w:ind w:left="360"/>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In case of a yearlong Coaching Engagement based on our Measurable Leadership Growth Guarantee and in the event of an Engagement Interruption the payment terms will automatically be substituted by the terms: 50% to be paid upon acceptance of the Coaching Engagement and 50% to be paid within 30 days after the last coaching session. In case of an interruption we would then proceed with invoicing the initial 50% at the date of the interruption.</w:t>
      </w:r>
    </w:p>
    <w:p w14:paraId="7BC47B5C"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3BBD7FC8"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u w:val="single"/>
        </w:rPr>
        <w:t>By GCG:</w:t>
      </w:r>
      <w:r w:rsidRPr="00F53ABF">
        <w:rPr>
          <w:rFonts w:ascii="Arial" w:eastAsia="Times New Roman" w:hAnsi="Arial" w:cs="Arial"/>
          <w:color w:val="000000"/>
          <w:sz w:val="20"/>
          <w:szCs w:val="20"/>
        </w:rPr>
        <w:t xml:space="preserve"> In case the Leader is not sufficiently committed to implement and demonstrate measurable leadership growth to the coworkers, GCG is permitted to discontinue the Coaching Engagement under the following conditions: </w:t>
      </w:r>
      <w:r w:rsidRPr="00F53ABF">
        <w:rPr>
          <w:rFonts w:ascii="Arial" w:eastAsia="Times New Roman" w:hAnsi="Arial" w:cs="Arial"/>
          <w:color w:val="000000"/>
          <w:sz w:val="20"/>
          <w:szCs w:val="20"/>
        </w:rPr>
        <w:br/>
      </w:r>
      <w:r w:rsidRPr="00F53ABF">
        <w:rPr>
          <w:rFonts w:ascii="Arial" w:eastAsia="Times New Roman" w:hAnsi="Arial" w:cs="Arial"/>
          <w:color w:val="000000"/>
          <w:sz w:val="20"/>
          <w:szCs w:val="20"/>
        </w:rPr>
        <w:br/>
      </w:r>
    </w:p>
    <w:p w14:paraId="6FDBE78E" w14:textId="77777777" w:rsidR="00F53ABF" w:rsidRPr="00F53ABF" w:rsidRDefault="00F53ABF" w:rsidP="00F53ABF">
      <w:pPr>
        <w:numPr>
          <w:ilvl w:val="0"/>
          <w:numId w:val="4"/>
        </w:numPr>
        <w:spacing w:after="0" w:line="240" w:lineRule="auto"/>
        <w:ind w:left="360"/>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GCG and/or the Coach would use multiple indicators before deciding upon an Engagement Interruption by GCG. Such indicators are, but not limited to e.g. </w:t>
      </w:r>
    </w:p>
    <w:p w14:paraId="624F32DD" w14:textId="77777777" w:rsidR="00F53ABF" w:rsidRPr="00F53ABF" w:rsidRDefault="00F53ABF" w:rsidP="00F53ABF">
      <w:pPr>
        <w:numPr>
          <w:ilvl w:val="0"/>
          <w:numId w:val="5"/>
        </w:numPr>
        <w:spacing w:after="0" w:line="240" w:lineRule="auto"/>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Not returning phone calls and/or not replying to emails</w:t>
      </w:r>
    </w:p>
    <w:p w14:paraId="135F20EE" w14:textId="77777777" w:rsidR="00F53ABF" w:rsidRPr="00F53ABF" w:rsidRDefault="00F53ABF" w:rsidP="00F53ABF">
      <w:pPr>
        <w:numPr>
          <w:ilvl w:val="0"/>
          <w:numId w:val="5"/>
        </w:numPr>
        <w:spacing w:after="0" w:line="240" w:lineRule="auto"/>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lastRenderedPageBreak/>
        <w:t>Lacking implementation of meaningful monthly action plans</w:t>
      </w:r>
    </w:p>
    <w:p w14:paraId="437EF95E" w14:textId="77777777" w:rsidR="00F53ABF" w:rsidRPr="00F53ABF" w:rsidRDefault="00F53ABF" w:rsidP="00F53ABF">
      <w:pPr>
        <w:numPr>
          <w:ilvl w:val="0"/>
          <w:numId w:val="5"/>
        </w:numPr>
        <w:spacing w:after="0" w:line="240" w:lineRule="auto"/>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Not following-up with coworkers and listen to their feedforward suggestions</w:t>
      </w:r>
    </w:p>
    <w:p w14:paraId="793159BF" w14:textId="77777777" w:rsidR="00F53ABF" w:rsidRPr="00F53ABF" w:rsidRDefault="00F53ABF" w:rsidP="00F53ABF">
      <w:pPr>
        <w:numPr>
          <w:ilvl w:val="0"/>
          <w:numId w:val="5"/>
        </w:numPr>
        <w:spacing w:after="0" w:line="240" w:lineRule="auto"/>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Low Leadership Growth Progress Review report results</w:t>
      </w:r>
      <w:r w:rsidRPr="00F53ABF">
        <w:rPr>
          <w:rFonts w:ascii="Arial" w:eastAsia="Times New Roman" w:hAnsi="Arial" w:cs="Arial"/>
          <w:color w:val="000000"/>
          <w:sz w:val="20"/>
          <w:szCs w:val="20"/>
        </w:rPr>
        <w:br/>
      </w:r>
      <w:r w:rsidRPr="00F53ABF">
        <w:rPr>
          <w:rFonts w:ascii="Arial" w:eastAsia="Times New Roman" w:hAnsi="Arial" w:cs="Arial"/>
          <w:color w:val="000000"/>
          <w:sz w:val="20"/>
          <w:szCs w:val="20"/>
        </w:rPr>
        <w:br/>
      </w:r>
    </w:p>
    <w:p w14:paraId="754CE2FA" w14:textId="77777777" w:rsidR="00F53ABF" w:rsidRPr="00F53ABF" w:rsidRDefault="00F53ABF" w:rsidP="00F53ABF">
      <w:pPr>
        <w:numPr>
          <w:ilvl w:val="0"/>
          <w:numId w:val="6"/>
        </w:numPr>
        <w:spacing w:after="0" w:line="240" w:lineRule="auto"/>
        <w:ind w:left="360"/>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Multiple good faith efforts will be attempted by GCG and/or the Coach to resolve the situation before discontinuing the Coaching Engagement. </w:t>
      </w:r>
    </w:p>
    <w:p w14:paraId="21AC94EC" w14:textId="77777777" w:rsidR="00F53ABF" w:rsidRPr="00F53ABF" w:rsidRDefault="00F53ABF" w:rsidP="00F53ABF">
      <w:pPr>
        <w:spacing w:after="0" w:line="240" w:lineRule="auto"/>
        <w:ind w:left="360"/>
        <w:rPr>
          <w:rFonts w:ascii="Times New Roman" w:eastAsia="Times New Roman" w:hAnsi="Times New Roman" w:cs="Times New Roman"/>
          <w:sz w:val="24"/>
          <w:szCs w:val="24"/>
        </w:rPr>
      </w:pPr>
      <w:r w:rsidRPr="00F53ABF">
        <w:rPr>
          <w:rFonts w:ascii="Arial" w:eastAsia="Times New Roman" w:hAnsi="Arial" w:cs="Arial"/>
          <w:color w:val="000000"/>
          <w:sz w:val="20"/>
          <w:szCs w:val="20"/>
        </w:rPr>
        <w:t>Company recognizes the confidentiality of the information exchange between the Leader and the Coach and though GCG will be happy to collaborate in above discussion GCG and the Coach will not be obligated to provide any proof of above indicators as such would constitute a breach of said confidentiality.</w:t>
      </w:r>
      <w:r w:rsidRPr="00F53ABF">
        <w:rPr>
          <w:rFonts w:ascii="Arial" w:eastAsia="Times New Roman" w:hAnsi="Arial" w:cs="Arial"/>
          <w:color w:val="000000"/>
          <w:sz w:val="20"/>
          <w:szCs w:val="20"/>
        </w:rPr>
        <w:br/>
      </w:r>
      <w:r w:rsidRPr="00F53ABF">
        <w:rPr>
          <w:rFonts w:ascii="Arial" w:eastAsia="Times New Roman" w:hAnsi="Arial" w:cs="Arial"/>
          <w:color w:val="000000"/>
          <w:sz w:val="20"/>
          <w:szCs w:val="20"/>
        </w:rPr>
        <w:br/>
      </w:r>
    </w:p>
    <w:p w14:paraId="74D9DE33" w14:textId="77777777" w:rsidR="00F53ABF" w:rsidRPr="00F53ABF" w:rsidRDefault="00F53ABF" w:rsidP="00F53ABF">
      <w:pPr>
        <w:numPr>
          <w:ilvl w:val="0"/>
          <w:numId w:val="7"/>
        </w:numPr>
        <w:spacing w:after="0" w:line="240" w:lineRule="auto"/>
        <w:ind w:left="360"/>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If GCG would need to decide based on above indicators, to interrupt the Coaching Engagement within 3 months after the first coaching session, the Company would not be required to pay any fees in case the Coaching Engagement includes a Measurable Leadership Growth Guarantee as stipulated in the Coaching Engagement Confirmation.</w:t>
      </w:r>
      <w:r w:rsidRPr="00F53ABF">
        <w:rPr>
          <w:rFonts w:ascii="Arial" w:eastAsia="Times New Roman" w:hAnsi="Arial" w:cs="Arial"/>
          <w:color w:val="000000"/>
          <w:sz w:val="20"/>
          <w:szCs w:val="20"/>
        </w:rPr>
        <w:br/>
      </w:r>
      <w:r w:rsidRPr="00F53ABF">
        <w:rPr>
          <w:rFonts w:ascii="Arial" w:eastAsia="Times New Roman" w:hAnsi="Arial" w:cs="Arial"/>
          <w:color w:val="000000"/>
          <w:sz w:val="20"/>
          <w:szCs w:val="20"/>
        </w:rPr>
        <w:br/>
      </w:r>
    </w:p>
    <w:p w14:paraId="652E3AC5" w14:textId="77777777" w:rsidR="00F53ABF" w:rsidRPr="00F53ABF" w:rsidRDefault="00F53ABF" w:rsidP="00F53ABF">
      <w:pPr>
        <w:numPr>
          <w:ilvl w:val="0"/>
          <w:numId w:val="7"/>
        </w:numPr>
        <w:spacing w:after="0" w:line="240" w:lineRule="auto"/>
        <w:ind w:left="360"/>
        <w:textAlignment w:val="baseline"/>
        <w:rPr>
          <w:rFonts w:ascii="Arial" w:eastAsia="Times New Roman" w:hAnsi="Arial" w:cs="Arial"/>
          <w:color w:val="000000"/>
          <w:sz w:val="20"/>
          <w:szCs w:val="20"/>
        </w:rPr>
      </w:pPr>
      <w:r w:rsidRPr="00F53ABF">
        <w:rPr>
          <w:rFonts w:ascii="Arial" w:eastAsia="Times New Roman" w:hAnsi="Arial" w:cs="Arial"/>
          <w:color w:val="000000"/>
          <w:sz w:val="20"/>
          <w:szCs w:val="20"/>
        </w:rPr>
        <w:t>In case of Engagement Interruption by GCG after 3 months after the first coaching session the same pro rata fees as above will apply including payments related to the initial three months.</w:t>
      </w:r>
      <w:r w:rsidRPr="00F53ABF">
        <w:rPr>
          <w:rFonts w:ascii="Arial" w:eastAsia="Times New Roman" w:hAnsi="Arial" w:cs="Arial"/>
          <w:color w:val="000000"/>
          <w:sz w:val="20"/>
          <w:szCs w:val="20"/>
        </w:rPr>
        <w:br/>
      </w:r>
      <w:r w:rsidRPr="00F53ABF">
        <w:rPr>
          <w:rFonts w:ascii="Arial" w:eastAsia="Times New Roman" w:hAnsi="Arial" w:cs="Arial"/>
          <w:color w:val="000000"/>
          <w:sz w:val="20"/>
          <w:szCs w:val="20"/>
        </w:rPr>
        <w:br/>
      </w:r>
    </w:p>
    <w:p w14:paraId="3991754D" w14:textId="77777777" w:rsidR="00F53ABF" w:rsidRPr="00F53ABF" w:rsidRDefault="00F53ABF" w:rsidP="00F53ABF">
      <w:pPr>
        <w:spacing w:after="0" w:line="240" w:lineRule="auto"/>
        <w:rPr>
          <w:rFonts w:ascii="Times New Roman" w:eastAsia="Times New Roman" w:hAnsi="Times New Roman" w:cs="Times New Roman"/>
          <w:sz w:val="24"/>
          <w:szCs w:val="24"/>
        </w:rPr>
      </w:pPr>
    </w:p>
    <w:p w14:paraId="1C4DEDBB" w14:textId="77777777" w:rsidR="00F53ABF" w:rsidRPr="00F53ABF" w:rsidRDefault="00F53ABF" w:rsidP="00F53ABF">
      <w:pPr>
        <w:spacing w:after="0" w:line="240" w:lineRule="auto"/>
        <w:jc w:val="both"/>
        <w:rPr>
          <w:rFonts w:ascii="Times New Roman" w:eastAsia="Times New Roman" w:hAnsi="Times New Roman" w:cs="Times New Roman"/>
          <w:sz w:val="24"/>
          <w:szCs w:val="24"/>
        </w:rPr>
      </w:pPr>
      <w:r w:rsidRPr="00F53ABF">
        <w:rPr>
          <w:rFonts w:ascii="Arial" w:eastAsia="Times New Roman" w:hAnsi="Arial" w:cs="Arial"/>
          <w:color w:val="000000"/>
          <w:sz w:val="20"/>
          <w:szCs w:val="20"/>
        </w:rPr>
        <w:t>Please return this confirmation to us countersigned by Company authorized person by email. </w:t>
      </w:r>
    </w:p>
    <w:p w14:paraId="74A5E1D7" w14:textId="110638B5"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Times New Roman" w:eastAsia="Times New Roman" w:hAnsi="Times New Roman" w:cs="Times New Roman"/>
          <w:sz w:val="24"/>
          <w:szCs w:val="24"/>
        </w:rPr>
        <w:br/>
      </w:r>
      <w:r w:rsidRPr="00F53ABF">
        <w:rPr>
          <w:rFonts w:ascii="Times New Roman" w:eastAsia="Times New Roman" w:hAnsi="Times New Roman" w:cs="Times New Roman"/>
          <w:sz w:val="24"/>
          <w:szCs w:val="24"/>
        </w:rPr>
        <w:br/>
      </w:r>
    </w:p>
    <w:p w14:paraId="45A1E5BD" w14:textId="77777777" w:rsidR="00F53ABF" w:rsidRDefault="00F53ABF" w:rsidP="00F53ABF">
      <w:pPr>
        <w:spacing w:after="0" w:line="240" w:lineRule="auto"/>
        <w:rPr>
          <w:rFonts w:ascii="Arial" w:eastAsia="Times New Roman" w:hAnsi="Arial" w:cs="Arial"/>
          <w:color w:val="000000"/>
          <w:sz w:val="20"/>
          <w:szCs w:val="20"/>
        </w:rPr>
        <w:sectPr w:rsidR="00F53AB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1AD5FD2E" w14:textId="570A6A6E"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With kind regards,</w:t>
      </w:r>
    </w:p>
    <w:p w14:paraId="1E5E7BCB" w14:textId="71E7D47C" w:rsidR="00F53ABF" w:rsidRPr="00F53ABF" w:rsidRDefault="00F53ABF" w:rsidP="00F53ABF">
      <w:pPr>
        <w:spacing w:after="0" w:line="240" w:lineRule="auto"/>
        <w:rPr>
          <w:rFonts w:ascii="Times New Roman" w:eastAsia="Times New Roman" w:hAnsi="Times New Roman" w:cs="Times New Roman"/>
          <w:sz w:val="24"/>
          <w:szCs w:val="24"/>
        </w:rPr>
      </w:pPr>
    </w:p>
    <w:p w14:paraId="29BFE96C"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John Lohan </w:t>
      </w:r>
    </w:p>
    <w:p w14:paraId="426AA36F"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Coach</w:t>
      </w:r>
    </w:p>
    <w:p w14:paraId="100CB2F1" w14:textId="77777777" w:rsidR="00F53ABF" w:rsidRPr="00F53ABF" w:rsidRDefault="00F53ABF" w:rsidP="00F53ABF">
      <w:pPr>
        <w:spacing w:after="0" w:line="240" w:lineRule="auto"/>
        <w:rPr>
          <w:rFonts w:ascii="Times New Roman" w:eastAsia="Times New Roman" w:hAnsi="Times New Roman" w:cs="Times New Roman"/>
          <w:sz w:val="24"/>
          <w:szCs w:val="24"/>
        </w:rPr>
      </w:pPr>
      <w:r w:rsidRPr="00F53ABF">
        <w:rPr>
          <w:rFonts w:ascii="Arial" w:eastAsia="Times New Roman" w:hAnsi="Arial" w:cs="Arial"/>
          <w:color w:val="000000"/>
          <w:sz w:val="20"/>
          <w:szCs w:val="20"/>
        </w:rPr>
        <w:t>Your Coaching Company Ltd</w:t>
      </w:r>
    </w:p>
    <w:p w14:paraId="52398451" w14:textId="39229385" w:rsidR="00F53ABF" w:rsidRPr="00F53ABF" w:rsidRDefault="00F53ABF" w:rsidP="00F53ABF">
      <w:pPr>
        <w:spacing w:after="240" w:line="240" w:lineRule="auto"/>
        <w:rPr>
          <w:rFonts w:ascii="Times New Roman" w:eastAsia="Times New Roman" w:hAnsi="Times New Roman" w:cs="Times New Roman"/>
          <w:sz w:val="24"/>
          <w:szCs w:val="24"/>
        </w:rPr>
      </w:pPr>
      <w:r w:rsidRPr="00F53ABF">
        <w:rPr>
          <w:rFonts w:ascii="Times New Roman" w:eastAsia="Times New Roman" w:hAnsi="Times New Roman" w:cs="Times New Roman"/>
          <w:noProof/>
          <w:sz w:val="24"/>
          <w:szCs w:val="24"/>
          <w:bdr w:val="none" w:sz="0" w:space="0" w:color="auto" w:frame="1"/>
        </w:rPr>
        <w:drawing>
          <wp:inline distT="0" distB="0" distL="0" distR="0" wp14:anchorId="7E822EA1" wp14:editId="6343C41B">
            <wp:extent cx="33909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0900" cy="1676400"/>
                    </a:xfrm>
                    <a:prstGeom prst="rect">
                      <a:avLst/>
                    </a:prstGeom>
                    <a:noFill/>
                    <a:ln>
                      <a:noFill/>
                    </a:ln>
                  </pic:spPr>
                </pic:pic>
              </a:graphicData>
            </a:graphic>
          </wp:inline>
        </w:drawing>
      </w:r>
      <w:r w:rsidRPr="00F53ABF">
        <w:rPr>
          <w:rFonts w:ascii="Times New Roman" w:eastAsia="Times New Roman" w:hAnsi="Times New Roman" w:cs="Times New Roman"/>
          <w:sz w:val="24"/>
          <w:szCs w:val="24"/>
        </w:rPr>
        <w:br/>
      </w:r>
    </w:p>
    <w:p w14:paraId="2055457F" w14:textId="77777777" w:rsidR="00F53ABF" w:rsidRDefault="00F53ABF">
      <w:pPr>
        <w:sectPr w:rsidR="00F53ABF" w:rsidSect="00F53ABF">
          <w:type w:val="continuous"/>
          <w:pgSz w:w="12240" w:h="15840"/>
          <w:pgMar w:top="1440" w:right="1440" w:bottom="1440" w:left="1440" w:header="720" w:footer="720" w:gutter="0"/>
          <w:cols w:num="2" w:space="720"/>
          <w:docGrid w:linePitch="360"/>
        </w:sectPr>
      </w:pPr>
    </w:p>
    <w:p w14:paraId="6D44A588" w14:textId="6EF74D16" w:rsidR="00B42D78" w:rsidRDefault="00B42D78"/>
    <w:sectPr w:rsidR="00B42D78" w:rsidSect="00F53AB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65897" w14:textId="77777777" w:rsidR="005652DF" w:rsidRDefault="005652DF" w:rsidP="00E72677">
      <w:pPr>
        <w:spacing w:after="0" w:line="240" w:lineRule="auto"/>
      </w:pPr>
      <w:r>
        <w:separator/>
      </w:r>
    </w:p>
  </w:endnote>
  <w:endnote w:type="continuationSeparator" w:id="0">
    <w:p w14:paraId="762C9CB2" w14:textId="77777777" w:rsidR="005652DF" w:rsidRDefault="005652DF" w:rsidP="00E7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BA3F3" w14:textId="77777777" w:rsidR="00E72677" w:rsidRDefault="00E72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1F70C" w14:textId="5B47B569" w:rsidR="00E72677" w:rsidRPr="00E72677" w:rsidRDefault="00E72677" w:rsidP="00E72677">
    <w:pPr>
      <w:spacing w:after="0" w:line="240" w:lineRule="auto"/>
      <w:rPr>
        <w:rFonts w:ascii="Times New Roman" w:eastAsia="Times New Roman" w:hAnsi="Times New Roman" w:cs="Times New Roman"/>
        <w:sz w:val="24"/>
        <w:szCs w:val="24"/>
      </w:rPr>
    </w:pPr>
    <w:r w:rsidRPr="00E72677">
      <w:rPr>
        <w:rFonts w:ascii="Arial" w:eastAsia="Times New Roman" w:hAnsi="Arial" w:cs="Arial"/>
        <w:noProof/>
        <w:color w:val="000000"/>
        <w:bdr w:val="none" w:sz="0" w:space="0" w:color="auto" w:frame="1"/>
      </w:rPr>
      <w:drawing>
        <wp:inline distT="0" distB="0" distL="0" distR="0" wp14:anchorId="59D806D2" wp14:editId="3BFFB175">
          <wp:extent cx="784860" cy="259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259080"/>
                  </a:xfrm>
                  <a:prstGeom prst="rect">
                    <a:avLst/>
                  </a:prstGeom>
                  <a:noFill/>
                  <a:ln>
                    <a:noFill/>
                  </a:ln>
                </pic:spPr>
              </pic:pic>
            </a:graphicData>
          </a:graphic>
        </wp:inline>
      </w:drawing>
    </w:r>
    <w:r w:rsidRPr="00E72677">
      <w:rPr>
        <w:rFonts w:ascii="Arial" w:eastAsia="Times New Roman" w:hAnsi="Arial" w:cs="Arial"/>
        <w:color w:val="000000"/>
      </w:rPr>
      <w:tab/>
    </w:r>
    <w:r w:rsidRPr="00E72677">
      <w:rPr>
        <w:rFonts w:ascii="Arial" w:eastAsia="Times New Roman" w:hAnsi="Arial" w:cs="Arial"/>
        <w:color w:val="000000"/>
      </w:rPr>
      <w:tab/>
    </w:r>
    <w:r w:rsidRPr="00E72677">
      <w:rPr>
        <w:rFonts w:ascii="Arial" w:eastAsia="Times New Roman" w:hAnsi="Arial" w:cs="Arial"/>
        <w:color w:val="000000"/>
      </w:rPr>
      <w:tab/>
    </w:r>
    <w:r w:rsidRPr="00E72677">
      <w:rPr>
        <w:rFonts w:ascii="Arial" w:eastAsia="Times New Roman" w:hAnsi="Arial" w:cs="Arial"/>
        <w:color w:val="000000"/>
      </w:rPr>
      <w:tab/>
      <w:t xml:space="preserve">             </w:t>
    </w:r>
    <w:r w:rsidRPr="00E72677">
      <w:rPr>
        <w:rFonts w:ascii="Arial" w:eastAsia="Times New Roman" w:hAnsi="Arial" w:cs="Arial"/>
        <w:color w:val="000000"/>
      </w:rPr>
      <w:tab/>
    </w:r>
    <w:r w:rsidRPr="00E72677">
      <w:rPr>
        <w:rFonts w:ascii="Arial" w:eastAsia="Times New Roman" w:hAnsi="Arial" w:cs="Arial"/>
        <w:color w:val="000000"/>
      </w:rPr>
      <w:tab/>
    </w:r>
    <w:r w:rsidRPr="00E72677">
      <w:rPr>
        <w:rFonts w:ascii="Arial" w:eastAsia="Times New Roman" w:hAnsi="Arial" w:cs="Arial"/>
        <w:color w:val="000000"/>
      </w:rPr>
      <w:tab/>
      <w:t xml:space="preserve">        </w:t>
    </w:r>
    <w:r w:rsidRPr="00E72677">
      <w:rPr>
        <w:rFonts w:ascii="Arial" w:eastAsia="Times New Roman" w:hAnsi="Arial" w:cs="Arial"/>
        <w:noProof/>
        <w:color w:val="000000"/>
        <w:bdr w:val="none" w:sz="0" w:space="0" w:color="auto" w:frame="1"/>
      </w:rPr>
      <w:drawing>
        <wp:inline distT="0" distB="0" distL="0" distR="0" wp14:anchorId="4F8A99FA" wp14:editId="1F76E996">
          <wp:extent cx="1447800" cy="27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27432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C3162" w14:textId="77777777" w:rsidR="00E72677" w:rsidRDefault="00E72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C50C1" w14:textId="77777777" w:rsidR="005652DF" w:rsidRDefault="005652DF" w:rsidP="00E72677">
      <w:pPr>
        <w:spacing w:after="0" w:line="240" w:lineRule="auto"/>
      </w:pPr>
      <w:r>
        <w:separator/>
      </w:r>
    </w:p>
  </w:footnote>
  <w:footnote w:type="continuationSeparator" w:id="0">
    <w:p w14:paraId="33425FA7" w14:textId="77777777" w:rsidR="005652DF" w:rsidRDefault="005652DF" w:rsidP="00E72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44F08" w14:textId="77777777" w:rsidR="00E72677" w:rsidRDefault="00E72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6E06B" w14:textId="77777777" w:rsidR="00E72677" w:rsidRDefault="00E72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81094" w14:textId="77777777" w:rsidR="00E72677" w:rsidRDefault="00E72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C18F4"/>
    <w:multiLevelType w:val="multilevel"/>
    <w:tmpl w:val="ED463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D3183"/>
    <w:multiLevelType w:val="multilevel"/>
    <w:tmpl w:val="5C46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A124BC"/>
    <w:multiLevelType w:val="multilevel"/>
    <w:tmpl w:val="EE38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DD3A5E"/>
    <w:multiLevelType w:val="multilevel"/>
    <w:tmpl w:val="CF02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FD3308"/>
    <w:multiLevelType w:val="multilevel"/>
    <w:tmpl w:val="DDC8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81489F"/>
    <w:multiLevelType w:val="multilevel"/>
    <w:tmpl w:val="609E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9F1E1D"/>
    <w:multiLevelType w:val="multilevel"/>
    <w:tmpl w:val="CAD8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num>
  <w:num w:numId="2">
    <w:abstractNumId w:val="3"/>
  </w:num>
  <w:num w:numId="3">
    <w:abstractNumId w:val="4"/>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BF"/>
    <w:rsid w:val="005652DF"/>
    <w:rsid w:val="00B42D78"/>
    <w:rsid w:val="00E72677"/>
    <w:rsid w:val="00F53A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A94DC"/>
  <w15:chartTrackingRefBased/>
  <w15:docId w15:val="{86BAA65A-8A84-4287-AC2E-688BAD4E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3A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53ABF"/>
  </w:style>
  <w:style w:type="paragraph" w:styleId="Header">
    <w:name w:val="header"/>
    <w:basedOn w:val="Normal"/>
    <w:link w:val="HeaderChar"/>
    <w:uiPriority w:val="99"/>
    <w:unhideWhenUsed/>
    <w:rsid w:val="00E72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77"/>
  </w:style>
  <w:style w:type="paragraph" w:styleId="Footer">
    <w:name w:val="footer"/>
    <w:basedOn w:val="Normal"/>
    <w:link w:val="FooterChar"/>
    <w:uiPriority w:val="99"/>
    <w:unhideWhenUsed/>
    <w:rsid w:val="00E72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269793">
      <w:bodyDiv w:val="1"/>
      <w:marLeft w:val="0"/>
      <w:marRight w:val="0"/>
      <w:marTop w:val="0"/>
      <w:marBottom w:val="0"/>
      <w:divBdr>
        <w:top w:val="none" w:sz="0" w:space="0" w:color="auto"/>
        <w:left w:val="none" w:sz="0" w:space="0" w:color="auto"/>
        <w:bottom w:val="none" w:sz="0" w:space="0" w:color="auto"/>
        <w:right w:val="none" w:sz="0" w:space="0" w:color="auto"/>
      </w:divBdr>
    </w:div>
    <w:div w:id="948699382">
      <w:bodyDiv w:val="1"/>
      <w:marLeft w:val="0"/>
      <w:marRight w:val="0"/>
      <w:marTop w:val="0"/>
      <w:marBottom w:val="0"/>
      <w:divBdr>
        <w:top w:val="none" w:sz="0" w:space="0" w:color="auto"/>
        <w:left w:val="none" w:sz="0" w:space="0" w:color="auto"/>
        <w:bottom w:val="none" w:sz="0" w:space="0" w:color="auto"/>
        <w:right w:val="none" w:sz="0" w:space="0" w:color="auto"/>
      </w:divBdr>
      <w:divsChild>
        <w:div w:id="1023239712">
          <w:marLeft w:val="-100"/>
          <w:marRight w:val="0"/>
          <w:marTop w:val="0"/>
          <w:marBottom w:val="0"/>
          <w:divBdr>
            <w:top w:val="none" w:sz="0" w:space="0" w:color="auto"/>
            <w:left w:val="none" w:sz="0" w:space="0" w:color="auto"/>
            <w:bottom w:val="none" w:sz="0" w:space="0" w:color="auto"/>
            <w:right w:val="none" w:sz="0" w:space="0" w:color="auto"/>
          </w:divBdr>
        </w:div>
        <w:div w:id="465859069">
          <w:marLeft w:val="279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1317</Words>
  <Characters>7512</Characters>
  <Application>Microsoft Office Word</Application>
  <DocSecurity>0</DocSecurity>
  <Lines>62</Lines>
  <Paragraphs>17</Paragraphs>
  <ScaleCrop>false</ScaleCrop>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Mideok Park</dc:creator>
  <cp:keywords/>
  <dc:description/>
  <cp:lastModifiedBy>Mideok Park</cp:lastModifiedBy>
  <cp:revision>2</cp:revision>
  <dcterms:created xsi:type="dcterms:W3CDTF">2020-12-01T07:06:00Z</dcterms:created>
  <dcterms:modified xsi:type="dcterms:W3CDTF">2020-12-01T07:21:00Z</dcterms:modified>
</cp:coreProperties>
</file>